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C42" w:rsidRDefault="00796820" w:rsidP="00CC0DCC">
      <w:pPr>
        <w:pStyle w:val="prvy"/>
      </w:pPr>
      <w:r w:rsidRPr="00975307">
        <w:t>Proexportná politika</w:t>
      </w:r>
      <w:r w:rsidR="006D6C42">
        <w:t xml:space="preserve"> </w:t>
      </w:r>
      <w:r w:rsidRPr="00975307">
        <w:t>Slovenskej republiky</w:t>
      </w:r>
    </w:p>
    <w:p w:rsidR="005E53EF" w:rsidRDefault="00796820" w:rsidP="00796820">
      <w:pPr>
        <w:keepNext/>
        <w:widowControl/>
        <w:suppressAutoHyphens w:val="0"/>
        <w:ind w:left="552" w:hanging="12"/>
        <w:jc w:val="center"/>
        <w:outlineLvl w:val="0"/>
        <w:rPr>
          <w:rFonts w:cs="Times New Roman"/>
          <w:bCs/>
          <w:kern w:val="36"/>
          <w:sz w:val="48"/>
          <w:szCs w:val="48"/>
          <w:lang w:eastAsia="sk-SK"/>
        </w:rPr>
      </w:pPr>
      <w:r w:rsidRPr="00975307">
        <w:rPr>
          <w:rFonts w:cs="Times New Roman"/>
          <w:bCs/>
          <w:kern w:val="36"/>
          <w:lang w:eastAsia="sk-SK"/>
        </w:rPr>
        <w:t>Na roky 2007 - 2013</w:t>
      </w:r>
    </w:p>
    <w:p w:rsidR="005E53EF" w:rsidRDefault="00796820" w:rsidP="00CC0DCC">
      <w:pPr>
        <w:pStyle w:val="druhy"/>
      </w:pPr>
      <w:r w:rsidRPr="00975307">
        <w:t>Úvod</w:t>
      </w:r>
    </w:p>
    <w:p w:rsidR="005E53EF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V dnešnom globálnom hospodárskom usporiadaní nastávajú významné zmeny, na ktoré musí reagovať aj obchodná politika SR. Pri súčasnom stave otvorenosti slovenskej ekonomiky vystupuje do popredia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potreba zvyšovania jej vonkajšej konkurenčnej schopnosti.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Podiel celkového obratu zahraničného obchodu SR na hrubom domácom produkte (HDP) v roku 2006 dosiahol úroveň 175,5 % HDP v jeho hodnotovom vyjadrení, pričom podiel vývozu na HDP bol vo výške 85,7 %, čo potvrdzuje dominantné postavenie zahraničného obchodu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vysokú závislosť našej produkcie od vonkajších ekonomických vzťahov. Z tohto prirodzene vyplýva, že významné miesto v hospodárskej stratégii prináleží zahraničnoobchodnej politike orientovanej na podporu exportu.</w:t>
      </w:r>
    </w:p>
    <w:p w:rsidR="006D6C42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Významným impulzom pre prípravu proexportnej politiky SR sa stalo Programové vyhlásenie vlády SR z roku 2006, v ktorom vláda prijala úlohu vytvoriť ucelený systém proexportnej politiky.</w:t>
      </w:r>
    </w:p>
    <w:p w:rsidR="006D6C42" w:rsidRDefault="00796820" w:rsidP="00796820">
      <w:pPr>
        <w:widowControl/>
        <w:suppressAutoHyphens w:val="0"/>
        <w:spacing w:after="12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Vstupom Slovenskej republiky do Európskej únie vznikla potreba adaptovať obchodné prostredie SR na rozmery európskeho ekonomického prostredia v súlade s cieľmi spoločnej obchodnej politiky EÚ. Z tohto dôvodu materiál „Proexportná politika SR na roky 2007 – 2013“ vychádza zo strategického materiálu Európskej komisie (EK) o vonkajších aspektoch konkurencieschopnosti európskych výrobkov „Globálna Európa – konkurovanie svetu“. Podľa uvedeného dokumentu rast konkurenčnej schopnosti má vplyv na hospodársky rast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zamestnanosť. Niektoré ciele tejto stratégie sú rozpracované v rámci Lisabonského akčného plánu, ako je zabezpečenie otvorených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konkurenčných vonkajších trhov, posilnenie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rozšírenie európskych infraštruktúr, zvýšenie investícií.</w:t>
      </w:r>
    </w:p>
    <w:p w:rsidR="006D6C42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 xml:space="preserve">Proexportná politika SR na roky 2007 - 2013 sa zaoberá strednodobou podporou rozvoja exportu SR. Jej zámerom je, v súlade s celoeurópskymi stratégiami, vytvorenie stabilného podporného piliera aktívnej zahraničnoobchodnej politiky SR zameranej najmä </w:t>
      </w:r>
      <w:r w:rsidRPr="00975307">
        <w:rPr>
          <w:rFonts w:cs="Times New Roman"/>
          <w:kern w:val="0"/>
          <w:lang w:eastAsia="sk-SK"/>
        </w:rPr>
        <w:t xml:space="preserve">na </w:t>
      </w:r>
      <w:r w:rsidRPr="00975307">
        <w:rPr>
          <w:rFonts w:cs="Times New Roman"/>
          <w:bCs/>
          <w:kern w:val="0"/>
          <w:lang w:eastAsia="sk-SK"/>
        </w:rPr>
        <w:t>rozvoj slovenského exportu, podporu konkurenčnej schopnosti firiem SR na medzinárodných trhoch, ako aj obchodno-ekonomických záujmov SR v EÚ</w:t>
      </w:r>
      <w:r w:rsidR="00882296">
        <w:rPr>
          <w:rFonts w:cs="Times New Roman"/>
          <w:bCs/>
          <w:kern w:val="0"/>
          <w:lang w:eastAsia="sk-SK"/>
        </w:rPr>
        <w:t xml:space="preserve"> a </w:t>
      </w:r>
      <w:r w:rsidRPr="00975307">
        <w:rPr>
          <w:rFonts w:cs="Times New Roman"/>
          <w:bCs/>
          <w:kern w:val="0"/>
          <w:lang w:eastAsia="sk-SK"/>
        </w:rPr>
        <w:t xml:space="preserve">v prioritných mimoeurópskych teritóriách. </w:t>
      </w:r>
      <w:r w:rsidRPr="00975307">
        <w:rPr>
          <w:rFonts w:cs="Times New Roman"/>
          <w:kern w:val="0"/>
          <w:lang w:eastAsia="sk-SK"/>
        </w:rPr>
        <w:t>Proexportná politika sa nevenuje širším</w:t>
      </w:r>
      <w:r w:rsidRPr="00796820">
        <w:rPr>
          <w:rFonts w:cs="Times New Roman"/>
          <w:kern w:val="0"/>
          <w:lang w:eastAsia="sk-SK"/>
        </w:rPr>
        <w:t xml:space="preserve"> makroekonomickým vzťahom, ani jednotlivým komoditným skupinám tovarov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služieb.</w:t>
      </w:r>
    </w:p>
    <w:p w:rsidR="006D6C42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Predkladaný materiál definuje zameranie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ciele proexportnej politiky, konkrétne projekty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opatrenia na implementáciu cieľov, ako aj kritériá na hodnotenie ich úspešnosti. Novým prvkom je samotný predmet záujmu, ktorý okrem exportu tovaru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prílevu zahraničných investícií do slovenskej ekonomiky kladie dôraz aj na rozvoj obchodu SR so službami, na investovanie podnikateľov SR v zahraničí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na silnejšiu podporu exportu sféry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malého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stredného podnikania (MSP).</w:t>
      </w:r>
    </w:p>
    <w:p w:rsidR="006D6C42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Úspešnosť vonkajších vzťahov bude taktiež ovplyvňovaná implementáciou nových výziev priemyselnej politiky, dotýkajúcich sa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regulačnej reformy, odstraňovania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 xml:space="preserve">merania administratívnej záťaže podnikania, reformy štátnej pomoci, globálneho presunu produkčného procesu, spojeného s uplatňovaním </w:t>
      </w:r>
      <w:proofErr w:type="spellStart"/>
      <w:r w:rsidRPr="00796820">
        <w:rPr>
          <w:rFonts w:cs="Times New Roman"/>
          <w:kern w:val="0"/>
          <w:lang w:eastAsia="sk-SK"/>
        </w:rPr>
        <w:t>outsourcingu</w:t>
      </w:r>
      <w:proofErr w:type="spellEnd"/>
      <w:r w:rsidRPr="00796820">
        <w:rPr>
          <w:rFonts w:cs="Times New Roman"/>
          <w:kern w:val="0"/>
          <w:lang w:eastAsia="sk-SK"/>
        </w:rPr>
        <w:t xml:space="preserve">, </w:t>
      </w:r>
      <w:proofErr w:type="spellStart"/>
      <w:r w:rsidRPr="00796820">
        <w:rPr>
          <w:rFonts w:cs="Times New Roman"/>
          <w:kern w:val="0"/>
          <w:lang w:eastAsia="sk-SK"/>
        </w:rPr>
        <w:t>offshoringu</w:t>
      </w:r>
      <w:proofErr w:type="spellEnd"/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zmenami v štruktúre medzinárodného dopytu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postupného odlevu priamych zahraničných investícií. Podstatnou sa stáva dôležitosť medzinárodnej dimenzie priemyselnej politiky EÚ.</w:t>
      </w:r>
    </w:p>
    <w:p w:rsidR="006D6C42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lastRenderedPageBreak/>
        <w:t>Pozornosť sa venuje aj zefektívneniu politickej koordinácie činnosti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výstupov inštitúcií zodpovedných za proexportnú politiku v SR so zameraním na upevňovanie pozitívneho imidžu SR v zahraničí.</w:t>
      </w:r>
    </w:p>
    <w:p w:rsidR="00796820" w:rsidRPr="00796820" w:rsidRDefault="00796820" w:rsidP="00796820">
      <w:pPr>
        <w:widowControl/>
        <w:suppressAutoHyphens w:val="0"/>
        <w:spacing w:before="120"/>
        <w:ind w:left="357"/>
        <w:rPr>
          <w:rFonts w:cs="Times New Roman"/>
          <w:kern w:val="0"/>
          <w:lang w:eastAsia="sk-SK"/>
        </w:rPr>
      </w:pPr>
      <w:r w:rsidRPr="00796820">
        <w:rPr>
          <w:rFonts w:cs="Times New Roman"/>
          <w:i/>
          <w:iCs/>
          <w:kern w:val="0"/>
          <w:lang w:eastAsia="sk-SK"/>
        </w:rPr>
        <w:t>Proexportná politika SR bude vychádzať z nasledovných</w:t>
      </w:r>
      <w:r w:rsidR="006D6C42">
        <w:rPr>
          <w:rFonts w:cs="Times New Roman"/>
          <w:i/>
          <w:iCs/>
          <w:kern w:val="0"/>
          <w:lang w:eastAsia="sk-SK"/>
        </w:rPr>
        <w:t xml:space="preserve"> </w:t>
      </w:r>
      <w:r w:rsidRPr="00796820">
        <w:rPr>
          <w:rFonts w:cs="Times New Roman"/>
          <w:i/>
          <w:iCs/>
          <w:kern w:val="0"/>
          <w:lang w:eastAsia="sk-SK"/>
        </w:rPr>
        <w:t>princípov:</w:t>
      </w:r>
    </w:p>
    <w:p w:rsidR="00796820" w:rsidRPr="00796820" w:rsidRDefault="006D6C42" w:rsidP="002046B3">
      <w:pPr>
        <w:pStyle w:val="cislovanie"/>
      </w:pPr>
      <w:r>
        <w:rPr>
          <w:sz w:val="14"/>
          <w:szCs w:val="14"/>
        </w:rPr>
        <w:t xml:space="preserve"> </w:t>
      </w:r>
      <w:r w:rsidR="00796820" w:rsidRPr="00796820">
        <w:t>Princíp dodržiavania medzinárodných záväzkov Slovenskej republiky</w:t>
      </w:r>
    </w:p>
    <w:p w:rsidR="00796820" w:rsidRPr="00796820" w:rsidRDefault="006D6C42" w:rsidP="002046B3">
      <w:pPr>
        <w:pStyle w:val="cislovanie"/>
      </w:pPr>
      <w:r>
        <w:rPr>
          <w:sz w:val="14"/>
          <w:szCs w:val="14"/>
        </w:rPr>
        <w:t xml:space="preserve"> </w:t>
      </w:r>
      <w:r w:rsidR="00796820" w:rsidRPr="00796820">
        <w:t>Princíp liberalizácie zahraničného obchodu</w:t>
      </w:r>
    </w:p>
    <w:p w:rsidR="00796820" w:rsidRPr="00796820" w:rsidRDefault="006D6C42" w:rsidP="002046B3">
      <w:pPr>
        <w:pStyle w:val="cislovanie"/>
      </w:pPr>
      <w:r>
        <w:rPr>
          <w:sz w:val="14"/>
          <w:szCs w:val="14"/>
        </w:rPr>
        <w:t xml:space="preserve"> </w:t>
      </w:r>
      <w:r w:rsidR="00796820" w:rsidRPr="00796820">
        <w:t>Princíp</w:t>
      </w:r>
      <w:r>
        <w:t xml:space="preserve"> </w:t>
      </w:r>
      <w:r w:rsidR="00796820" w:rsidRPr="00796820">
        <w:t>nediskriminácie, transparentnosti</w:t>
      </w:r>
      <w:r w:rsidR="00882296">
        <w:t xml:space="preserve"> a </w:t>
      </w:r>
      <w:r w:rsidR="00796820" w:rsidRPr="00796820">
        <w:t>právnej istoty</w:t>
      </w:r>
    </w:p>
    <w:p w:rsidR="005E53EF" w:rsidRDefault="006D6C42" w:rsidP="002046B3">
      <w:pPr>
        <w:pStyle w:val="cislovanie"/>
      </w:pPr>
      <w:r>
        <w:rPr>
          <w:sz w:val="14"/>
          <w:szCs w:val="14"/>
        </w:rPr>
        <w:t xml:space="preserve"> </w:t>
      </w:r>
      <w:r w:rsidR="00796820" w:rsidRPr="00796820">
        <w:t>Princíp</w:t>
      </w:r>
      <w:r>
        <w:t xml:space="preserve"> </w:t>
      </w:r>
      <w:r w:rsidR="00796820" w:rsidRPr="00796820">
        <w:t>kontinuity proexportných aktivít vlády</w:t>
      </w:r>
    </w:p>
    <w:p w:rsidR="005E53EF" w:rsidRDefault="00796820" w:rsidP="00796820">
      <w:pPr>
        <w:widowControl/>
        <w:suppressAutoHyphens w:val="0"/>
        <w:spacing w:before="120" w:after="60"/>
        <w:ind w:left="357"/>
        <w:rPr>
          <w:rFonts w:cs="Times New Roman"/>
          <w:kern w:val="0"/>
          <w:lang w:eastAsia="sk-SK"/>
        </w:rPr>
      </w:pPr>
      <w:r w:rsidRPr="00975307">
        <w:rPr>
          <w:rFonts w:cs="Times New Roman"/>
          <w:kern w:val="0"/>
          <w:lang w:eastAsia="sk-SK"/>
        </w:rPr>
        <w:t xml:space="preserve">Pre porovnanie doterajších finančných prostriedkov vynakladaných štátom na podporu aktivít proexportnej politiky uvádzame výšku celkovej poskytnutej </w:t>
      </w:r>
      <w:r w:rsidRPr="00975307">
        <w:rPr>
          <w:rFonts w:cs="Times New Roman"/>
          <w:bCs/>
          <w:kern w:val="0"/>
          <w:lang w:eastAsia="sk-SK"/>
        </w:rPr>
        <w:t>štátnej pomoci SR za rok 2006,</w:t>
      </w:r>
      <w:r w:rsidRPr="00975307">
        <w:rPr>
          <w:rFonts w:cs="Times New Roman"/>
          <w:kern w:val="0"/>
          <w:lang w:eastAsia="sk-SK"/>
        </w:rPr>
        <w:t xml:space="preserve"> ktorá dosiahla hodnotu </w:t>
      </w:r>
      <w:r w:rsidRPr="00975307">
        <w:rPr>
          <w:rFonts w:cs="Times New Roman"/>
          <w:bCs/>
          <w:kern w:val="0"/>
          <w:lang w:eastAsia="sk-SK"/>
        </w:rPr>
        <w:t>9,677 mld. Sk</w:t>
      </w:r>
      <w:r w:rsidRPr="00975307">
        <w:rPr>
          <w:rFonts w:cs="Times New Roman"/>
          <w:kern w:val="0"/>
          <w:lang w:eastAsia="sk-SK"/>
        </w:rPr>
        <w:t>. Z tejto hodnoty najväčší objem prostriedkov smeroval na podporu rozvoja regiónov formou dotácií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975307">
        <w:rPr>
          <w:rFonts w:cs="Times New Roman"/>
          <w:kern w:val="0"/>
          <w:lang w:eastAsia="sk-SK"/>
        </w:rPr>
        <w:t xml:space="preserve">daňových úľav. Najmenšie sumy prostriedkov smerovali do podpory exportu, čoho dôkazom je aj objem prostriedkov vynaložených na </w:t>
      </w:r>
      <w:r w:rsidRPr="00975307">
        <w:rPr>
          <w:rFonts w:cs="Times New Roman"/>
          <w:bCs/>
          <w:kern w:val="0"/>
          <w:lang w:eastAsia="sk-SK"/>
        </w:rPr>
        <w:t>financovanie oficiálnej účasti SR na medzinárodných veľtrhoch</w:t>
      </w:r>
      <w:r w:rsidR="00882296">
        <w:rPr>
          <w:rFonts w:cs="Times New Roman"/>
          <w:bCs/>
          <w:kern w:val="0"/>
          <w:lang w:eastAsia="sk-SK"/>
        </w:rPr>
        <w:t xml:space="preserve"> a </w:t>
      </w:r>
      <w:r w:rsidRPr="00975307">
        <w:rPr>
          <w:rFonts w:cs="Times New Roman"/>
          <w:bCs/>
          <w:kern w:val="0"/>
          <w:lang w:eastAsia="sk-SK"/>
        </w:rPr>
        <w:t xml:space="preserve">výstavách v objeme 10,2 mil. Sk </w:t>
      </w:r>
      <w:r w:rsidRPr="00975307">
        <w:rPr>
          <w:rFonts w:cs="Times New Roman"/>
          <w:kern w:val="0"/>
          <w:lang w:eastAsia="sk-SK"/>
        </w:rPr>
        <w:t>(a to aj napriek skutočnosti, že oficiálne účasti na výstavách sú v mnohých krajinách hlavným prvkom podpory exportu SR)</w:t>
      </w:r>
      <w:r w:rsidRPr="00975307">
        <w:rPr>
          <w:rFonts w:cs="Times New Roman"/>
          <w:bCs/>
          <w:kern w:val="0"/>
          <w:lang w:eastAsia="sk-SK"/>
        </w:rPr>
        <w:t>.</w:t>
      </w:r>
      <w:r w:rsidRPr="00975307">
        <w:rPr>
          <w:rFonts w:cs="Times New Roman"/>
          <w:kern w:val="0"/>
          <w:lang w:eastAsia="sk-SK"/>
        </w:rPr>
        <w:t xml:space="preserve"> Na druhej strane SR v roku 2006 poskytla </w:t>
      </w:r>
      <w:r w:rsidRPr="00975307">
        <w:rPr>
          <w:rFonts w:cs="Times New Roman"/>
          <w:bCs/>
          <w:kern w:val="0"/>
          <w:lang w:eastAsia="sk-SK"/>
        </w:rPr>
        <w:t>oficiálnu rozvojovú pomoc, ktorá je však obligatórnym plnením štátu vyplývajúcim z medzinárodných záväzkov (EÚ, OSN),</w:t>
      </w:r>
      <w:r w:rsidR="006D6C42">
        <w:rPr>
          <w:rFonts w:cs="Times New Roman"/>
          <w:bCs/>
          <w:kern w:val="0"/>
          <w:lang w:eastAsia="sk-SK"/>
        </w:rPr>
        <w:t xml:space="preserve"> </w:t>
      </w:r>
      <w:r w:rsidRPr="00975307">
        <w:rPr>
          <w:rFonts w:cs="Times New Roman"/>
          <w:bCs/>
          <w:kern w:val="0"/>
          <w:lang w:eastAsia="sk-SK"/>
        </w:rPr>
        <w:t>v hodnote 1,638 mld. Sk</w:t>
      </w:r>
      <w:r w:rsidRPr="00975307">
        <w:rPr>
          <w:rFonts w:cs="Times New Roman"/>
          <w:kern w:val="0"/>
          <w:lang w:eastAsia="sk-SK"/>
        </w:rPr>
        <w:t>, čo predstavovalo 0,103 % podiel na HDP Slovenskej republiky</w:t>
      </w:r>
      <w:r w:rsidRPr="00796820">
        <w:rPr>
          <w:rFonts w:cs="Times New Roman"/>
          <w:kern w:val="0"/>
          <w:lang w:eastAsia="sk-SK"/>
        </w:rPr>
        <w:t>.</w:t>
      </w:r>
    </w:p>
    <w:p w:rsidR="005E53EF" w:rsidRDefault="00796820" w:rsidP="00CC0DCC">
      <w:pPr>
        <w:pStyle w:val="druhy"/>
        <w:rPr>
          <w:kern w:val="0"/>
        </w:rPr>
      </w:pPr>
      <w:r w:rsidRPr="00042305">
        <w:rPr>
          <w:bCs w:val="0"/>
          <w:kern w:val="0"/>
        </w:rPr>
        <w:t>Prínosy proexportnej politiky</w:t>
      </w:r>
    </w:p>
    <w:p w:rsidR="005E53EF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Účinná exportná politika musí mať ambíciu prispievať ku zvyšovaniu konkurenčnej schopnosti domácich firiem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k presadzovaniu obchodno-ekonomických záujmov krajiny v zahraničí. Musí byť dominantnou súčasťou hospodárskej politiky vlády pre podporu hospodárskeho rastu.</w:t>
      </w:r>
    </w:p>
    <w:p w:rsidR="005E53EF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Otvorenosť ekonomiky SR z hospodárskeho hľadiska je kľúčovým predpokladom vytvárania pracovných miest, ako aj rastu konkurenčnej schopnosti. Otvorenosť voči globálnemu obchodu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investíciám zvyšuje našu schopnosť využívať výhody plynúce z aplikovania spoločnej obchodnej politiky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jednotného trhu EÚ.</w:t>
      </w:r>
    </w:p>
    <w:p w:rsidR="006D6C42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Zvyšovanie exportu má pozitívny vplyv na vývoj ekonomiky. Prejavuje sa predovšetkým v rozširovaní odbytových možností slovenských výrobcov, ovplyvňovaní kvalitatívnych parametrov produktov, v raste produkcie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zvyšovaní zamestnanosti. Potvrdzuje to aj vývoj v roku 2006, keď sa vývoz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podieľal významnou mierou na zrýchlení rastu reálneho HDP.</w:t>
      </w:r>
    </w:p>
    <w:p w:rsidR="005E53EF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Vývoj exportu tovarov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služieb SR na 1 obyvateľa v nominálnom vyjadrení v rokoch 2001 - 2006 zohľadňuje nasledujúci graf.</w:t>
      </w:r>
    </w:p>
    <w:p w:rsidR="00BD5676" w:rsidRPr="00796820" w:rsidRDefault="00BD5676" w:rsidP="00BD5676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b/>
          <w:bCs/>
          <w:i/>
          <w:iCs/>
          <w:kern w:val="0"/>
          <w:lang w:eastAsia="sk-SK"/>
        </w:rPr>
        <w:t>Graf č. 1 – Vývoz tovarov</w:t>
      </w:r>
      <w:r w:rsidR="00882296">
        <w:rPr>
          <w:rFonts w:cs="Times New Roman"/>
          <w:b/>
          <w:bCs/>
          <w:i/>
          <w:iCs/>
          <w:kern w:val="0"/>
          <w:lang w:eastAsia="sk-SK"/>
        </w:rPr>
        <w:t xml:space="preserve"> a </w:t>
      </w:r>
      <w:r w:rsidRPr="00796820">
        <w:rPr>
          <w:rFonts w:cs="Times New Roman"/>
          <w:b/>
          <w:bCs/>
          <w:i/>
          <w:iCs/>
          <w:kern w:val="0"/>
          <w:lang w:eastAsia="sk-SK"/>
        </w:rPr>
        <w:t xml:space="preserve">služieb SR na 1 obyvateľa v hodnotovom vyjadrení (tis. Sk) </w:t>
      </w:r>
    </w:p>
    <w:p w:rsidR="00BD5676" w:rsidRDefault="00BD5676" w:rsidP="00BD5676">
      <w:r>
        <w:rPr>
          <w:noProof/>
          <w:lang w:eastAsia="sk-SK"/>
        </w:rPr>
        <w:lastRenderedPageBreak/>
        <w:drawing>
          <wp:inline distT="0" distB="0" distL="0" distR="0">
            <wp:extent cx="5267325" cy="2514600"/>
            <wp:effectExtent l="19050" t="0" r="9525" b="0"/>
            <wp:docPr id="1" name="Obrázok 1" descr="http://www.rokovania.sk/html/m_Mater-Dokum-107984.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http://www.rokovania.sk/html/m_Mater-Dokum-107984.00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676" w:rsidRPr="00796820" w:rsidRDefault="00BD5676" w:rsidP="00BD5676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i/>
          <w:iCs/>
          <w:kern w:val="0"/>
          <w:sz w:val="16"/>
          <w:szCs w:val="16"/>
          <w:lang w:eastAsia="sk-SK"/>
        </w:rPr>
        <w:t>Zdroj: ŠÚ SR, NBS, výpočet MH SR</w:t>
      </w:r>
    </w:p>
    <w:p w:rsidR="00BD5676" w:rsidRPr="00796820" w:rsidRDefault="00BD5676" w:rsidP="00BD5676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i/>
          <w:iCs/>
          <w:kern w:val="0"/>
          <w:sz w:val="16"/>
          <w:szCs w:val="16"/>
          <w:lang w:eastAsia="sk-SK"/>
        </w:rPr>
        <w:t>Poznámka: pre výpočet hodnoty za rok 2006 bol  použitý odhad počtu obyvateľov SR  k 31. 12. 2006</w:t>
      </w:r>
    </w:p>
    <w:p w:rsidR="005E53EF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Z grafu je zrejmé, že objem exportu tovarov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služieb na obyvateľa v roku 2006 dosiahol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takmer dvojnásobok hodnoty roku 2002. V medzinárodnom porovnaní však tento ukazovateľ nie je taký priaznivý, čo dokumentuje ďalší graf.</w:t>
      </w:r>
    </w:p>
    <w:p w:rsidR="00BD5676" w:rsidRPr="00796820" w:rsidRDefault="00BD5676" w:rsidP="00BD5676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b/>
          <w:bCs/>
          <w:i/>
          <w:iCs/>
          <w:kern w:val="0"/>
          <w:lang w:eastAsia="sk-SK"/>
        </w:rPr>
        <w:t>Graf č. 2 – Exportná výkonnosť na 1 obyvateľa v USD</w:t>
      </w:r>
    </w:p>
    <w:p w:rsidR="00BD5676" w:rsidRPr="00796820" w:rsidRDefault="00BD5676" w:rsidP="00072A9C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>
        <w:rPr>
          <w:rFonts w:cs="Times New Roman"/>
          <w:noProof/>
          <w:kern w:val="0"/>
          <w:lang w:eastAsia="sk-SK"/>
        </w:rPr>
        <w:drawing>
          <wp:inline distT="0" distB="0" distL="0" distR="0">
            <wp:extent cx="5476875" cy="2943225"/>
            <wp:effectExtent l="0" t="0" r="0" b="0"/>
            <wp:docPr id="2" name="Obrázok 2" descr="http://www.rokovania.sk/html/m_Mater-Dokum-107984.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http://www.rokovania.sk/html/m_Mater-Dokum-107984.002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676" w:rsidRPr="00796820" w:rsidRDefault="00BD5676" w:rsidP="00BD5676">
      <w:pPr>
        <w:widowControl/>
        <w:suppressAutoHyphens w:val="0"/>
        <w:spacing w:after="12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sz w:val="16"/>
          <w:szCs w:val="16"/>
          <w:lang w:eastAsia="sk-SK"/>
        </w:rPr>
        <w:t>Zdroj: WTO,  údaje za rok 2005</w:t>
      </w:r>
    </w:p>
    <w:p w:rsidR="006D6C42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Z uvedeného grafu je vidieť, že v tomto ukazovateli zaostávame nielen za krajinami EÚ 15, ale aj za viacerými novými členskými krajinami EÚ, čo opätovne potvrdzuje potrebu zvýšenia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zefektívnenia podpory exportu.</w:t>
      </w:r>
    </w:p>
    <w:p w:rsidR="00796820" w:rsidRPr="00796820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Z vyššie uvedených dôvodov je prvoradým cieľom „Proexportnej politiky SR na roky 2007 – 2013“:</w:t>
      </w:r>
    </w:p>
    <w:p w:rsidR="006D6C42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975307">
        <w:t>v</w:t>
      </w:r>
      <w:r w:rsidR="00796820" w:rsidRPr="00975307">
        <w:rPr>
          <w:bCs/>
        </w:rPr>
        <w:t>ýrazne zvýšiť do roku 2013 exportnú výkonnosť slovenskej ekonomiky prostredníctvom zvýšenia exportu tovarov</w:t>
      </w:r>
      <w:r w:rsidR="00882296">
        <w:rPr>
          <w:bCs/>
        </w:rPr>
        <w:t xml:space="preserve"> a </w:t>
      </w:r>
      <w:r w:rsidR="00796820" w:rsidRPr="00975307">
        <w:rPr>
          <w:bCs/>
        </w:rPr>
        <w:t>služieb</w:t>
      </w:r>
      <w:r>
        <w:rPr>
          <w:bCs/>
        </w:rPr>
        <w:t xml:space="preserve"> </w:t>
      </w:r>
      <w:r w:rsidR="00796820" w:rsidRPr="00975307">
        <w:rPr>
          <w:bCs/>
        </w:rPr>
        <w:t>priemerne o 15 - 20% ročne,</w:t>
      </w:r>
    </w:p>
    <w:p w:rsidR="006D6C42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975307">
        <w:rPr>
          <w:bCs/>
        </w:rPr>
        <w:t>znížiť závislosť na dovoze (zvýšenou domácou produkciou),</w:t>
      </w:r>
    </w:p>
    <w:p w:rsidR="006D6C42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975307">
        <w:rPr>
          <w:bCs/>
        </w:rPr>
        <w:t>znížiť deficit obchodnej</w:t>
      </w:r>
      <w:r w:rsidR="00882296">
        <w:rPr>
          <w:bCs/>
        </w:rPr>
        <w:t xml:space="preserve"> a </w:t>
      </w:r>
      <w:r w:rsidR="00796820" w:rsidRPr="00975307">
        <w:rPr>
          <w:bCs/>
        </w:rPr>
        <w:t>platobnej bilancie,</w:t>
      </w:r>
    </w:p>
    <w:p w:rsidR="00796820" w:rsidRPr="00975307" w:rsidRDefault="00796820" w:rsidP="002046B3">
      <w:pPr>
        <w:pStyle w:val="odrazka"/>
      </w:pPr>
      <w:r w:rsidRPr="00975307">
        <w:rPr>
          <w:sz w:val="14"/>
          <w:szCs w:val="14"/>
        </w:rPr>
        <w:lastRenderedPageBreak/>
        <w:t xml:space="preserve"> </w:t>
      </w:r>
      <w:r w:rsidRPr="00975307">
        <w:rPr>
          <w:bCs/>
        </w:rPr>
        <w:t>zvýšiť výšku príjmov do ŠR (rastom exportu</w:t>
      </w:r>
      <w:r w:rsidR="00882296">
        <w:rPr>
          <w:bCs/>
        </w:rPr>
        <w:t xml:space="preserve"> a </w:t>
      </w:r>
      <w:r w:rsidRPr="00975307">
        <w:rPr>
          <w:bCs/>
        </w:rPr>
        <w:t>tým aj príjmov z priamych</w:t>
      </w:r>
      <w:r w:rsidR="00882296">
        <w:rPr>
          <w:bCs/>
        </w:rPr>
        <w:t xml:space="preserve"> a </w:t>
      </w:r>
      <w:r w:rsidRPr="00975307">
        <w:rPr>
          <w:bCs/>
        </w:rPr>
        <w:t>nepriamych daní),</w:t>
      </w:r>
    </w:p>
    <w:p w:rsidR="005E53EF" w:rsidRDefault="00796820" w:rsidP="002046B3">
      <w:pPr>
        <w:pStyle w:val="odrazka"/>
      </w:pPr>
      <w:r w:rsidRPr="00975307">
        <w:rPr>
          <w:sz w:val="14"/>
          <w:szCs w:val="14"/>
        </w:rPr>
        <w:t xml:space="preserve"> </w:t>
      </w:r>
      <w:r w:rsidRPr="00975307">
        <w:rPr>
          <w:bCs/>
        </w:rPr>
        <w:t>vytvoriť efektívny systém podporných nástrojov na zlepšenie konkurencieschopnosti SR.</w:t>
      </w:r>
    </w:p>
    <w:p w:rsidR="005E53EF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975307">
        <w:rPr>
          <w:rFonts w:cs="Times New Roman"/>
          <w:bCs/>
          <w:iCs/>
          <w:kern w:val="0"/>
          <w:lang w:eastAsia="sk-SK"/>
        </w:rPr>
        <w:t xml:space="preserve">Na dosiahnutie tohto základného cieľa predložený materiál </w:t>
      </w:r>
      <w:r w:rsidRPr="00975307">
        <w:rPr>
          <w:rFonts w:cs="Times New Roman"/>
          <w:iCs/>
          <w:kern w:val="0"/>
          <w:lang w:eastAsia="sk-SK"/>
        </w:rPr>
        <w:t>definuje nasledovné čiastkové ciele:</w:t>
      </w:r>
    </w:p>
    <w:p w:rsidR="00796820" w:rsidRPr="00796820" w:rsidRDefault="006D6C42" w:rsidP="002046B3">
      <w:pPr>
        <w:pStyle w:val="cislovanie"/>
      </w:pPr>
      <w:r>
        <w:rPr>
          <w:sz w:val="14"/>
          <w:szCs w:val="14"/>
        </w:rPr>
        <w:t xml:space="preserve"> </w:t>
      </w:r>
      <w:r w:rsidR="00796820" w:rsidRPr="00796820">
        <w:t>rozšírenie príležitostí pre export slovenských tovarov</w:t>
      </w:r>
      <w:r w:rsidR="00882296">
        <w:t xml:space="preserve"> a </w:t>
      </w:r>
      <w:r w:rsidR="00796820" w:rsidRPr="00796820">
        <w:t>služieb,</w:t>
      </w:r>
    </w:p>
    <w:p w:rsidR="00796820" w:rsidRPr="00796820" w:rsidRDefault="006D6C42" w:rsidP="002046B3">
      <w:pPr>
        <w:pStyle w:val="cislovanie"/>
      </w:pPr>
      <w:r>
        <w:rPr>
          <w:sz w:val="14"/>
          <w:szCs w:val="14"/>
        </w:rPr>
        <w:t xml:space="preserve"> </w:t>
      </w:r>
      <w:r w:rsidR="00796820" w:rsidRPr="00796820">
        <w:t>poskytovanie profesionálnej</w:t>
      </w:r>
      <w:r w:rsidR="00882296">
        <w:t xml:space="preserve"> a </w:t>
      </w:r>
      <w:r w:rsidR="00796820" w:rsidRPr="00796820">
        <w:t>účinnej podpory,</w:t>
      </w:r>
    </w:p>
    <w:p w:rsidR="00796820" w:rsidRPr="00796820" w:rsidRDefault="006D6C42" w:rsidP="002046B3">
      <w:pPr>
        <w:pStyle w:val="cislovanie"/>
      </w:pPr>
      <w:r>
        <w:rPr>
          <w:sz w:val="14"/>
          <w:szCs w:val="14"/>
        </w:rPr>
        <w:t xml:space="preserve"> </w:t>
      </w:r>
      <w:r w:rsidR="00796820" w:rsidRPr="00796820">
        <w:t>zvýšenie vývozu služieb,</w:t>
      </w:r>
    </w:p>
    <w:p w:rsidR="00796820" w:rsidRPr="00796820" w:rsidRDefault="006D6C42" w:rsidP="002046B3">
      <w:pPr>
        <w:pStyle w:val="cislovanie"/>
      </w:pPr>
      <w:r>
        <w:rPr>
          <w:sz w:val="14"/>
          <w:szCs w:val="14"/>
        </w:rPr>
        <w:t xml:space="preserve"> </w:t>
      </w:r>
      <w:r w:rsidR="00796820" w:rsidRPr="00796820">
        <w:t>rozšírenie ponuky finančných služieb,</w:t>
      </w:r>
    </w:p>
    <w:p w:rsidR="005E53EF" w:rsidRDefault="006D6C42" w:rsidP="002046B3">
      <w:pPr>
        <w:pStyle w:val="cislovanie"/>
      </w:pPr>
      <w:r>
        <w:rPr>
          <w:sz w:val="14"/>
          <w:szCs w:val="14"/>
        </w:rPr>
        <w:t xml:space="preserve"> </w:t>
      </w:r>
      <w:r w:rsidR="00796820" w:rsidRPr="00796820">
        <w:t>zvýšenie prílevu zahraničných investícií s dôrazom na ich kvalitu (investície v oblasti výroby s vyššou pridanou hodnotou).</w:t>
      </w:r>
    </w:p>
    <w:p w:rsidR="006D6C42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Prostredníctvom uvedených cieľov proexportnej politiky očakávame nárast HDP, ktorý bude mať pozitívny vplyv na zamestnanosť, zvýšenie miezd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rast životnej úrovne obyvateľstva.</w:t>
      </w:r>
    </w:p>
    <w:p w:rsidR="00796820" w:rsidRPr="00975307" w:rsidRDefault="00796820" w:rsidP="00CC0DCC">
      <w:pPr>
        <w:pStyle w:val="druhy"/>
        <w:rPr>
          <w:kern w:val="0"/>
        </w:rPr>
      </w:pPr>
      <w:r w:rsidRPr="00975307">
        <w:rPr>
          <w:bCs w:val="0"/>
          <w:kern w:val="0"/>
        </w:rPr>
        <w:t>Súčasný stav podpory exportu</w:t>
      </w:r>
    </w:p>
    <w:p w:rsidR="00796820" w:rsidRPr="00975307" w:rsidRDefault="00796820" w:rsidP="00CC0DCC">
      <w:pPr>
        <w:pStyle w:val="treti"/>
      </w:pPr>
      <w:r w:rsidRPr="00975307">
        <w:t>Štátna</w:t>
      </w:r>
      <w:r w:rsidR="00882296">
        <w:t xml:space="preserve"> a </w:t>
      </w:r>
      <w:r w:rsidRPr="00975307">
        <w:t>inštitucionálna podpora exportu</w:t>
      </w:r>
    </w:p>
    <w:p w:rsidR="006D6C42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Väčšina vyspelých krajín pripravuje stratégie, ktorých cieľom je zabezpečiť čo najvýhodnejšie podmienky pre rast vlastného exportu. Efektívna stratégia sa vyznačuje partnerstvom – je koncipovaná vládou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 xml:space="preserve">podporovaná podnikateľskou sférou. Význam exportu pre slovenskú ekonomiku nevyhnutne predpokladá jeho podporu na úrovni </w:t>
      </w:r>
      <w:r w:rsidRPr="00975307">
        <w:rPr>
          <w:rFonts w:cs="Times New Roman"/>
          <w:bCs/>
          <w:kern w:val="0"/>
          <w:lang w:eastAsia="sk-SK"/>
        </w:rPr>
        <w:t>participácie štátu.</w:t>
      </w:r>
      <w:r w:rsidRPr="00796820">
        <w:rPr>
          <w:rFonts w:cs="Times New Roman"/>
          <w:kern w:val="0"/>
          <w:lang w:eastAsia="sk-SK"/>
        </w:rPr>
        <w:t xml:space="preserve"> Rast národného hospodárstva kladne ovplyvňovaného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exportom je všeobecným rozvojovým modelom uplatňovaným vo väčšine krajín s trhovou ekonomikou.</w:t>
      </w:r>
    </w:p>
    <w:p w:rsidR="005E53EF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Súčasný stav podpory exportu v SR je na veľmi nízkej úrovni. Podpora sa obmedzuje na oblasť medzinárodných výstav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veľtrhov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 xml:space="preserve">to </w:t>
      </w:r>
      <w:proofErr w:type="spellStart"/>
      <w:r w:rsidRPr="00796820">
        <w:rPr>
          <w:rFonts w:cs="Times New Roman"/>
          <w:kern w:val="0"/>
          <w:lang w:eastAsia="sk-SK"/>
        </w:rPr>
        <w:t>naviac</w:t>
      </w:r>
      <w:proofErr w:type="spellEnd"/>
      <w:r w:rsidRPr="00796820">
        <w:rPr>
          <w:rFonts w:cs="Times New Roman"/>
          <w:kern w:val="0"/>
          <w:lang w:eastAsia="sk-SK"/>
        </w:rPr>
        <w:t xml:space="preserve"> v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nedostatočnom objeme. V roku 2006 bolo na oficiálnu účasť SR na veľtrhoch poskytnutých 10,2 mil. Sk</w:t>
      </w:r>
    </w:p>
    <w:p w:rsidR="005E53EF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456598">
        <w:rPr>
          <w:rFonts w:cs="Times New Roman"/>
          <w:iCs/>
          <w:kern w:val="0"/>
          <w:lang w:eastAsia="sk-SK"/>
        </w:rPr>
        <w:t>Nevyhnutnosť štátnej podpory exportu vyplýva z nasledovných kritických faktorov</w:t>
      </w:r>
      <w:r w:rsidRPr="00456598">
        <w:rPr>
          <w:rFonts w:cs="Times New Roman"/>
          <w:kern w:val="0"/>
          <w:lang w:eastAsia="sk-SK"/>
        </w:rPr>
        <w:t>: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Veľkosť domáceho trhu (vnútorný trh je pre väčšinu slovenských výrobcov malý</w:t>
      </w:r>
      <w:r w:rsidR="00882296">
        <w:t xml:space="preserve"> a </w:t>
      </w:r>
      <w:r w:rsidR="00796820" w:rsidRPr="00796820">
        <w:t>pre mnohých z nich sa v súvislosti s vývojom domácej ekonomiky zužuje. Vývoz sa pre rastúci počet podnikov stáva riešením odbytových problémov).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Riziko chronického deficitu obchodnej bilancie. Z hľadiska dlhodobého riešenia problémov deficitu je doterajšia dynamika vývozu nedostatočná.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Značná teritoriálna koncentrácia slovenského exportu (Nemecko, Rakúsko, Taliansko, Česká republika, Maďarská republika, Poľská republika tvoria cca 62 % exportu) zvyšuje potrebu teritoriálnej diverzifikácie slovenského exportu.</w:t>
      </w:r>
    </w:p>
    <w:p w:rsidR="00796820" w:rsidRPr="00796820" w:rsidRDefault="00796820" w:rsidP="002046B3">
      <w:pPr>
        <w:pStyle w:val="odrazka"/>
      </w:pPr>
      <w:r w:rsidRPr="00796820">
        <w:rPr>
          <w:sz w:val="14"/>
          <w:szCs w:val="14"/>
        </w:rPr>
        <w:t xml:space="preserve"> </w:t>
      </w:r>
      <w:r w:rsidRPr="00796820">
        <w:t>Značná komoditná koncentrácia slovenského exportu (cca 49 % exportu tvoria položky troch kapitol colného sadzobník</w:t>
      </w:r>
      <w:bookmarkStart w:id="0" w:name="_ftnref1"/>
      <w:bookmarkEnd w:id="0"/>
      <w:r w:rsidR="00456598">
        <w:t>a</w:t>
      </w:r>
      <w:r w:rsidRPr="00796820">
        <w:t>).</w:t>
      </w:r>
    </w:p>
    <w:p w:rsidR="00796820" w:rsidRPr="00796820" w:rsidRDefault="00796820" w:rsidP="002046B3">
      <w:pPr>
        <w:pStyle w:val="odrazka"/>
      </w:pPr>
      <w:r w:rsidRPr="00796820">
        <w:rPr>
          <w:sz w:val="14"/>
          <w:szCs w:val="14"/>
        </w:rPr>
        <w:lastRenderedPageBreak/>
        <w:t xml:space="preserve"> </w:t>
      </w:r>
      <w:r w:rsidRPr="00796820">
        <w:t>Potreba rozšírenia podporných aktivít pre MSP ako dynamizujúceho článku slovenského exportu (v roku 2006 predstavoval podiel MSP na celkovom exporte SR len 34,7 %).</w:t>
      </w:r>
    </w:p>
    <w:p w:rsidR="005E53EF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Potreba harmonizácie výstupov</w:t>
      </w:r>
      <w:r w:rsidR="00882296">
        <w:t xml:space="preserve"> a </w:t>
      </w:r>
      <w:r w:rsidR="00796820" w:rsidRPr="00796820">
        <w:t>koordinácia činností jednotlivých inštitúcií zameraných na podporu exportu v SR prostredníctvom jednotnej propagácie Slovenska v zahraničí.</w:t>
      </w:r>
    </w:p>
    <w:p w:rsidR="00796820" w:rsidRPr="00796820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F150A5">
        <w:rPr>
          <w:rFonts w:cs="Times New Roman"/>
          <w:bCs/>
          <w:kern w:val="0"/>
          <w:lang w:eastAsia="sk-SK"/>
        </w:rPr>
        <w:t xml:space="preserve">V oblasti inštitucionálnej sféry </w:t>
      </w:r>
      <w:r w:rsidRPr="00F150A5">
        <w:rPr>
          <w:rFonts w:cs="Times New Roman"/>
          <w:kern w:val="0"/>
          <w:lang w:eastAsia="sk-SK"/>
        </w:rPr>
        <w:t>proexportnej</w:t>
      </w:r>
      <w:r w:rsidRPr="00796820">
        <w:rPr>
          <w:rFonts w:cs="Times New Roman"/>
          <w:kern w:val="0"/>
          <w:lang w:eastAsia="sk-SK"/>
        </w:rPr>
        <w:t xml:space="preserve"> politiky členských krajín EÚ zostala podpora exportu vo vlastnej kompetencii štátov aj v rámci EÚ. Vlády štátov majú právo prijímať vhodné opatrenia na podporu exportu s cieľom zvýšenie konkurenčnej schopnosti firiem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presadenia sa firiem na zahraničných trhoch. Členské štáty EÚ však musia postupovať v súlade s ustanoveniami spoločnej obchodnej politiky EÚ, ktorej cieľom je aplikovanie bilaterálnych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multilaterálnych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nástrojov prispievať k vytváraniu vhodných podmienok pre prienik slovenských firiem na trhy tretích krajín.</w:t>
      </w:r>
    </w:p>
    <w:p w:rsidR="006D6C42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SR venuje trvalú pozornosť realizácii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spoločnej obchodnej politiky (colné sadzby, obchodné dohody, liberalizácia obchodu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pod.) s cieľom zvýšenia konkurenčnej schopnosti slovenských výrobkov. Týmto spôsobom aktívne ovplyvňuje spoločnú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obchodnú politiku vo svoj prospech.</w:t>
      </w:r>
    </w:p>
    <w:p w:rsidR="006D6C42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Kľúčovým subjektom je Ministerstvo hospodárstva SR, ktoré má v zmysle kompetenčného zákona v náplni zastupovať záujmy SR v oblasti obchodnej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proexportnej politiky v zahraničí.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Na úrovni ústredných štátnych orgánov sa ďalšími formami podpory exportu zaoberajú Ministerstvo pôdohospodárstva SR, Ministerstvo výstavby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regionálneho rozvoja SR,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Ministerstvo financií SR. Podporu proexportnej politike poskytuje taktiež MZV SR so svojou sieťou ZÚ SR v zahraničí, pričom v oblastiach, kde nie sú vytvorené pracoviská OBEO zabezpečuje úlohy podľa potreby. K ďalším inštitúciám podporujúcim export patria: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Exportno-importná banka SR (EXIMBANKA SR),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Slovenská agentúra na podporu investícií</w:t>
      </w:r>
      <w:r w:rsidR="00882296">
        <w:t xml:space="preserve"> a </w:t>
      </w:r>
      <w:r w:rsidR="00796820" w:rsidRPr="00796820">
        <w:t>obchodu (SARIO),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Slovenská agentúra cestovného ruchu (SACR),</w:t>
      </w:r>
    </w:p>
    <w:p w:rsidR="006D6C42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Slovenská záručná</w:t>
      </w:r>
      <w:r w:rsidR="00882296">
        <w:t xml:space="preserve"> a </w:t>
      </w:r>
      <w:r w:rsidR="00796820" w:rsidRPr="00796820">
        <w:t>rozvojová banka (SZRB),</w:t>
      </w:r>
    </w:p>
    <w:p w:rsidR="006D6C42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Slovenská obchodná</w:t>
      </w:r>
      <w:r w:rsidR="00882296">
        <w:t xml:space="preserve"> a </w:t>
      </w:r>
      <w:r w:rsidR="00796820" w:rsidRPr="00796820">
        <w:t>priemyselná komora (SOPK),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Národná agentúra pre rozvoj malého</w:t>
      </w:r>
      <w:r w:rsidR="00882296">
        <w:t xml:space="preserve"> a </w:t>
      </w:r>
      <w:r w:rsidR="00796820" w:rsidRPr="00796820">
        <w:t>stredného podnikania (NARMSP),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Slovenské inovačná</w:t>
      </w:r>
      <w:r w:rsidR="00882296">
        <w:t xml:space="preserve"> a </w:t>
      </w:r>
      <w:r w:rsidR="00796820" w:rsidRPr="00796820">
        <w:t>energetická agentúra (SIEA)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Asociácia zamestnávateľských zväzov</w:t>
      </w:r>
      <w:r w:rsidR="00882296">
        <w:t xml:space="preserve"> a </w:t>
      </w:r>
      <w:r w:rsidR="00796820" w:rsidRPr="00796820">
        <w:t>združení (AZZZ),</w:t>
      </w:r>
    </w:p>
    <w:p w:rsidR="005E53EF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Republiková únia zamestnávateľov (RÚZ)</w:t>
      </w:r>
      <w:r w:rsidR="00882296">
        <w:t xml:space="preserve"> a </w:t>
      </w:r>
      <w:r w:rsidR="00796820" w:rsidRPr="00796820">
        <w:t>pod.</w:t>
      </w:r>
    </w:p>
    <w:p w:rsidR="005E53EF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Ich pôsobenie, ako aj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potrebu inštitucionálnej reštrukturalizácie podpory exportu SR, rozoberajú ďalšie časti materiálu.</w:t>
      </w:r>
    </w:p>
    <w:p w:rsidR="00BD5676" w:rsidRPr="00796820" w:rsidRDefault="00BD5676" w:rsidP="00BD5676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b/>
          <w:bCs/>
          <w:i/>
          <w:iCs/>
          <w:kern w:val="0"/>
          <w:lang w:eastAsia="sk-SK"/>
        </w:rPr>
        <w:t>Graf č. 3 – Inštitucionálny rámec podpory exportu SR – súčasný stav</w:t>
      </w:r>
    </w:p>
    <w:p w:rsidR="00BD5676" w:rsidRDefault="00BD5676" w:rsidP="00BD5676">
      <w:r>
        <w:rPr>
          <w:noProof/>
          <w:lang w:eastAsia="sk-SK"/>
        </w:rPr>
        <w:lastRenderedPageBreak/>
        <w:drawing>
          <wp:inline distT="0" distB="0" distL="0" distR="0">
            <wp:extent cx="4391025" cy="3337179"/>
            <wp:effectExtent l="0" t="0" r="0" b="0"/>
            <wp:docPr id="3" name="Obrázok 3" descr="http://www.rokovania.sk/html/m_Mater-Dokum-107984.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rokovania.sk/html/m_Mater-Dokum-107984.003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3337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820" w:rsidRPr="00F150A5" w:rsidRDefault="00796820" w:rsidP="00CC0DCC">
      <w:pPr>
        <w:pStyle w:val="treti"/>
      </w:pPr>
      <w:r w:rsidRPr="00F150A5">
        <w:rPr>
          <w:bCs w:val="0"/>
        </w:rPr>
        <w:t>Služby</w:t>
      </w:r>
      <w:r w:rsidR="00882296">
        <w:rPr>
          <w:bCs w:val="0"/>
        </w:rPr>
        <w:t xml:space="preserve"> a </w:t>
      </w:r>
      <w:r w:rsidRPr="00F150A5">
        <w:rPr>
          <w:bCs w:val="0"/>
        </w:rPr>
        <w:t>nástroje exportnej politiky</w:t>
      </w:r>
    </w:p>
    <w:p w:rsidR="00796820" w:rsidRPr="00796820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Vo vyspelých krajinách štátne inštitúcie ponúkajú služby, ktoré sú zamerané na pomoc podnikateľským subjektom pri expanzii na zahraničné trhy. V SR sú v súčasnosti takéto služby poskytované viacerými inštitúciami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k týmto službám patrí:</w:t>
      </w:r>
    </w:p>
    <w:p w:rsidR="00796820" w:rsidRPr="00796820" w:rsidRDefault="00796820" w:rsidP="00456598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poskytovanie informačných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poradenských služieb,</w:t>
      </w:r>
    </w:p>
    <w:p w:rsidR="00796820" w:rsidRPr="00796820" w:rsidRDefault="00796820" w:rsidP="00456598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teritoriálne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komoditné informácie,</w:t>
      </w:r>
    </w:p>
    <w:p w:rsidR="00796820" w:rsidRPr="00796820" w:rsidRDefault="00796820" w:rsidP="00456598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organizovanie podnikateľských misií do vybraných teritórií,</w:t>
      </w:r>
    </w:p>
    <w:p w:rsidR="00796820" w:rsidRPr="00796820" w:rsidRDefault="00796820" w:rsidP="00456598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sprostredkovanie kontaktov so zahraničnými partnermi,</w:t>
      </w:r>
    </w:p>
    <w:p w:rsidR="00796820" w:rsidRPr="00796820" w:rsidRDefault="00796820" w:rsidP="00456598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marketingové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propagačné kampane v zahraničí,</w:t>
      </w:r>
    </w:p>
    <w:p w:rsidR="00796820" w:rsidRPr="00796820" w:rsidRDefault="00796820" w:rsidP="00456598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ponuka finančných služieb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produktov (úvery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poisťovanie),</w:t>
      </w:r>
    </w:p>
    <w:p w:rsidR="006D6C42" w:rsidRDefault="00796820" w:rsidP="00456598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prezentácia obchodných príležitostí v SR.</w:t>
      </w:r>
    </w:p>
    <w:p w:rsidR="00796820" w:rsidRPr="00796820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Prenikanie na zahraničné trhy vyžaduje získanie znalostí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rozširovanie schopností, ktoré nie sú v súčasnej dobe v SR dostupné komplexne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v plnej šírke na jednom mieste. Preto sa proexportná politika venuje aj tomuto problému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poskytované produkty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služby v SR musia dosiahnuť porovnateľnú kvalitu s ostatnými členmi EÚ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musia byť prispôsobené potrebám slovenských podnikov.</w:t>
      </w:r>
    </w:p>
    <w:p w:rsidR="006D6C42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V rámci EÚ sa jedná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napr. o znalosti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schopnosti týkajúce sa napr. kultúrnej, jazykovej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administratívnej odlišnosti príslušných orgánov, ktorými je podnikateľ dotknutý pri získavaní potrebných povolení, registrácie, hlásení do evidencie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pod., najmä pri začatí podnikania, čo mu umožní lepšie sa orientovať na trhu v tej ktorej členskej krajine, čím by sa výrazne uľahčil jeho prístup na trh. Za prvé kroky v tejto oblasti možno považovať liberalizovanie služieb prostredníctvom smernice EP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Rady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 xml:space="preserve">č. 2006/123/ES o službách na vnútornom trhu, ktorú sú povinné všetky členské štáty prebrať do 27. 12. 2009, čím sa vytvoria jednotné podmienky na celom európskom trhu. Tieto služby budú zabezpečené </w:t>
      </w:r>
      <w:r w:rsidRPr="00F150A5">
        <w:rPr>
          <w:rFonts w:cs="Times New Roman"/>
          <w:bCs/>
          <w:kern w:val="0"/>
          <w:lang w:eastAsia="sk-SK"/>
        </w:rPr>
        <w:t>prostredníctvom jednotných kontaktných miest (JKM) v pôsobnosti MV SR, s gesciou MH SR</w:t>
      </w:r>
      <w:r w:rsidRPr="00F150A5">
        <w:rPr>
          <w:rFonts w:cs="Times New Roman"/>
          <w:kern w:val="0"/>
          <w:lang w:eastAsia="sk-SK"/>
        </w:rPr>
        <w:t>,</w:t>
      </w:r>
      <w:r w:rsidRPr="00796820">
        <w:rPr>
          <w:rFonts w:cs="Times New Roman"/>
          <w:kern w:val="0"/>
          <w:lang w:eastAsia="sk-SK"/>
        </w:rPr>
        <w:t xml:space="preserve"> nakoľko transpozíciou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implementáciou smernice v SR je poverené práve MH SR uznesením vlády SR č. 294/2007.</w:t>
      </w:r>
    </w:p>
    <w:p w:rsidR="006D6C42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lastRenderedPageBreak/>
        <w:t>JKM bude slúžiť všetkým podnikateľom s rôznym zameraním, pochádzajúcim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z ktoréhokoľvek členského štátu, na ktorom môže získať povolenie k podnikaniu, radu, registráciu, hlásenie na príslušnom úrade, vrátane zabezpečenia dokladu o preukázaní bezúhonnosti, prípadne zabezpečenia registrácie v inom zákonom predpísanom registri. Jednotné kontaktné miesta významne zjednodušia podnikateľské prostredie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znížia administratívne zaťaženie v podnikateľskom prostredí, čo bude znásobené aj možnosťou kontaktu s JKM elektronicky.</w:t>
      </w:r>
    </w:p>
    <w:p w:rsidR="005E53EF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Zjednodušene povedané, čo bude platiť v SR v povoľovacom systéme pri podnikaní, bude platiť aj v inej členskej krajine. Informácie o JKM budú zverejňované na webových stránkach príslušných rezortov, inštitúcií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informačných centier, vrátane OBEO, ktoré budú poskytovať aktuálne informácie,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týkajúce sa podmienok pracovného trhu, sociálneho poistenia, zdravotného poistenia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daňových povinností. Možnosť elektronického prepojenia medzi úradmi alebo medzi jednotlivými úradmi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podnikateľmi je integrálnou súčasťou zefektívnenia celého tohto procesu. Vhodným by sa javil samostatný portál, na ktorom by boli dostupné všetky informácie s predmetnou problematikou toho ktorého členského štátu vrátane komoditných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teritoriálnych informácií.</w:t>
      </w:r>
    </w:p>
    <w:p w:rsidR="005E53EF" w:rsidRDefault="00796820" w:rsidP="00CC0DCC">
      <w:pPr>
        <w:pStyle w:val="treti"/>
      </w:pPr>
      <w:r w:rsidRPr="00F150A5">
        <w:rPr>
          <w:bCs w:val="0"/>
        </w:rPr>
        <w:t>Podpora</w:t>
      </w:r>
      <w:r w:rsidR="006D6C42">
        <w:rPr>
          <w:bCs w:val="0"/>
        </w:rPr>
        <w:t xml:space="preserve"> </w:t>
      </w:r>
      <w:r w:rsidRPr="00F150A5">
        <w:rPr>
          <w:bCs w:val="0"/>
        </w:rPr>
        <w:t>malého</w:t>
      </w:r>
      <w:r w:rsidR="00882296">
        <w:rPr>
          <w:bCs w:val="0"/>
        </w:rPr>
        <w:t xml:space="preserve"> a </w:t>
      </w:r>
      <w:r w:rsidRPr="00F150A5">
        <w:rPr>
          <w:bCs w:val="0"/>
        </w:rPr>
        <w:t>stredného podnikania</w:t>
      </w:r>
    </w:p>
    <w:p w:rsidR="006D6C42" w:rsidRDefault="00796820" w:rsidP="00796820">
      <w:pPr>
        <w:widowControl/>
        <w:suppressAutoHyphens w:val="0"/>
        <w:ind w:left="357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Malé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stredné podniky (MSP) sú základom zdravého podnikateľského prostredia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dynamicky vytvárajú nové príležitosti v ekonomike. Ponúkajú pracovné príležitosti, rýchlejšie sa prispôsobujú výkyvom trhu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vypĺňajú medzery na trhu. Sú dôležitým stabilizačným prvkom ekonomiky štátu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podpora ich medzinárodnej konkurenčnej schopnosti patrí medzi priority hospodárskej politiky SR.</w:t>
      </w:r>
    </w:p>
    <w:p w:rsidR="005E53EF" w:rsidRDefault="00796820" w:rsidP="00796820">
      <w:pPr>
        <w:widowControl/>
        <w:suppressAutoHyphens w:val="0"/>
        <w:ind w:left="357"/>
        <w:rPr>
          <w:rFonts w:cs="Times New Roman"/>
          <w:kern w:val="0"/>
          <w:lang w:eastAsia="sk-SK"/>
        </w:rPr>
      </w:pPr>
      <w:r w:rsidRPr="00796820">
        <w:rPr>
          <w:rFonts w:cs="Times New Roman"/>
          <w:spacing w:val="-3"/>
          <w:kern w:val="0"/>
          <w:lang w:eastAsia="sk-SK"/>
        </w:rPr>
        <w:t>Slabá stránka MSP v oblasti konkurenčnej schopnosti na vzdialených zahraničných trhoch je spôsobená tým, že MSP nemajú dostatočné finančné ani personálne zdroje na prekonanie bariér vyplývajúcich z geografickej vzdialenosti (doprava, skladovanie</w:t>
      </w:r>
      <w:r w:rsidR="00882296">
        <w:rPr>
          <w:rFonts w:cs="Times New Roman"/>
          <w:spacing w:val="-3"/>
          <w:kern w:val="0"/>
          <w:lang w:eastAsia="sk-SK"/>
        </w:rPr>
        <w:t xml:space="preserve"> a </w:t>
      </w:r>
      <w:r w:rsidRPr="00796820">
        <w:rPr>
          <w:rFonts w:cs="Times New Roman"/>
          <w:spacing w:val="-3"/>
          <w:kern w:val="0"/>
          <w:lang w:eastAsia="sk-SK"/>
        </w:rPr>
        <w:t>pod.)</w:t>
      </w:r>
      <w:r w:rsidR="00882296">
        <w:rPr>
          <w:rFonts w:cs="Times New Roman"/>
          <w:spacing w:val="-3"/>
          <w:kern w:val="0"/>
          <w:lang w:eastAsia="sk-SK"/>
        </w:rPr>
        <w:t xml:space="preserve"> a </w:t>
      </w:r>
      <w:r w:rsidRPr="00796820">
        <w:rPr>
          <w:rFonts w:cs="Times New Roman"/>
          <w:spacing w:val="-3"/>
          <w:kern w:val="0"/>
          <w:lang w:eastAsia="sk-SK"/>
        </w:rPr>
        <w:t>z kultúrnej, zvykovej</w:t>
      </w:r>
      <w:r w:rsidR="00882296">
        <w:rPr>
          <w:rFonts w:cs="Times New Roman"/>
          <w:spacing w:val="-3"/>
          <w:kern w:val="0"/>
          <w:lang w:eastAsia="sk-SK"/>
        </w:rPr>
        <w:t xml:space="preserve"> a </w:t>
      </w:r>
      <w:r w:rsidRPr="00796820">
        <w:rPr>
          <w:rFonts w:cs="Times New Roman"/>
          <w:spacing w:val="-3"/>
          <w:kern w:val="0"/>
          <w:lang w:eastAsia="sk-SK"/>
        </w:rPr>
        <w:t>administratívnej odlišnosti. Hoci v zahraničnom obchode SR pretrváva vysoký podiel niekoľkých najväčších exportérov, je potrebné zamerať viaceré podporné programy práve na malé</w:t>
      </w:r>
      <w:r w:rsidR="00882296">
        <w:rPr>
          <w:rFonts w:cs="Times New Roman"/>
          <w:spacing w:val="-3"/>
          <w:kern w:val="0"/>
          <w:lang w:eastAsia="sk-SK"/>
        </w:rPr>
        <w:t xml:space="preserve"> a </w:t>
      </w:r>
      <w:r w:rsidRPr="00796820">
        <w:rPr>
          <w:rFonts w:cs="Times New Roman"/>
          <w:spacing w:val="-3"/>
          <w:kern w:val="0"/>
          <w:lang w:eastAsia="sk-SK"/>
        </w:rPr>
        <w:t>stredné podniky (granty, úvery, programy na podporu</w:t>
      </w:r>
      <w:r w:rsidR="006D6C42">
        <w:rPr>
          <w:rFonts w:cs="Times New Roman"/>
          <w:spacing w:val="-3"/>
          <w:kern w:val="0"/>
          <w:lang w:eastAsia="sk-SK"/>
        </w:rPr>
        <w:t xml:space="preserve"> </w:t>
      </w:r>
      <w:r w:rsidRPr="00796820">
        <w:rPr>
          <w:rFonts w:cs="Times New Roman"/>
          <w:spacing w:val="-3"/>
          <w:kern w:val="0"/>
          <w:lang w:eastAsia="sk-SK"/>
        </w:rPr>
        <w:t>vzdelávania</w:t>
      </w:r>
      <w:r w:rsidR="00882296">
        <w:rPr>
          <w:rFonts w:cs="Times New Roman"/>
          <w:spacing w:val="-3"/>
          <w:kern w:val="0"/>
          <w:lang w:eastAsia="sk-SK"/>
        </w:rPr>
        <w:t xml:space="preserve"> a </w:t>
      </w:r>
      <w:r w:rsidRPr="00796820">
        <w:rPr>
          <w:rFonts w:cs="Times New Roman"/>
          <w:spacing w:val="-3"/>
          <w:kern w:val="0"/>
          <w:lang w:eastAsia="sk-SK"/>
        </w:rPr>
        <w:t>poradenstvo, rizikový kapitál, program investičnej pripravenosti).</w:t>
      </w:r>
    </w:p>
    <w:p w:rsidR="006D6C42" w:rsidRDefault="00796820" w:rsidP="00796820">
      <w:pPr>
        <w:widowControl/>
        <w:suppressAutoHyphens w:val="0"/>
        <w:ind w:left="357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Z celkového množstva asi 4800 štatisticky podchyte</w:t>
      </w:r>
      <w:r w:rsidRPr="00796820">
        <w:rPr>
          <w:rFonts w:cs="Times New Roman"/>
          <w:kern w:val="0"/>
          <w:lang w:eastAsia="sk-SK"/>
        </w:rPr>
        <w:softHyphen/>
        <w:t>ných exportujúcich firiem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(spravodajských jednotiek) sa podiel 200 najväčších exportérov (čo sú len 4 % z celkového počtu exportujúcich firiem) na celkovom vývoze SR v posledných dvoch rokoch prakticky nezmenil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udržiaval sa na úrovni 71 %. To znamená, že 96 % exportujúcich firiem sa na celkovom vývoze SR podieľalo len 29 %, v prípade vývozu do krajín mimo EÚ dokonca len 9 %.</w:t>
      </w:r>
    </w:p>
    <w:p w:rsidR="00796820" w:rsidRPr="00796820" w:rsidRDefault="00796820" w:rsidP="00796820">
      <w:pPr>
        <w:widowControl/>
        <w:suppressAutoHyphens w:val="0"/>
        <w:ind w:left="357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Zaujímavé sú rozdiely v štruktúre firiem exportujúcich do tretích krajín (mimo EÚ) v porovnaní s celkovým vývozom SR, čo je znázornené v grafe č. 4 (k dispozícii sú údaje za rok 2005).</w:t>
      </w:r>
    </w:p>
    <w:p w:rsidR="00BD5676" w:rsidRPr="00796820" w:rsidRDefault="00796820" w:rsidP="00BD5676">
      <w:pPr>
        <w:widowControl/>
        <w:suppressAutoHyphens w:val="0"/>
        <w:spacing w:before="60" w:after="6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b/>
          <w:bCs/>
          <w:i/>
          <w:iCs/>
          <w:kern w:val="0"/>
          <w:lang w:eastAsia="sk-SK"/>
        </w:rPr>
        <w:t> </w:t>
      </w:r>
      <w:r w:rsidR="00BD5676" w:rsidRPr="00796820">
        <w:rPr>
          <w:rFonts w:cs="Times New Roman"/>
          <w:b/>
          <w:bCs/>
          <w:i/>
          <w:iCs/>
          <w:kern w:val="0"/>
          <w:lang w:eastAsia="sk-SK"/>
        </w:rPr>
        <w:t>Graf č. 4 – Podiel vývozu najväčších exportérov na celkovom vývoze SR v roku 2005</w:t>
      </w:r>
    </w:p>
    <w:p w:rsidR="00BD5676" w:rsidRPr="00796820" w:rsidRDefault="00BD5676" w:rsidP="00BD5676">
      <w:pPr>
        <w:widowControl/>
        <w:suppressAutoHyphens w:val="0"/>
        <w:spacing w:before="60" w:after="60"/>
        <w:ind w:left="360"/>
        <w:rPr>
          <w:rFonts w:cs="Times New Roman"/>
          <w:kern w:val="0"/>
          <w:lang w:eastAsia="sk-SK"/>
        </w:rPr>
      </w:pPr>
      <w:r>
        <w:rPr>
          <w:rFonts w:cs="Times New Roman"/>
          <w:noProof/>
          <w:kern w:val="0"/>
          <w:lang w:eastAsia="sk-SK"/>
        </w:rPr>
        <w:lastRenderedPageBreak/>
        <w:drawing>
          <wp:inline distT="0" distB="0" distL="0" distR="0">
            <wp:extent cx="5057775" cy="2600325"/>
            <wp:effectExtent l="19050" t="0" r="9525" b="0"/>
            <wp:docPr id="4" name="Obrázok 4" descr="http://www.rokovania.sk/html/m_Mater-Dokum-107984.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http://www.rokovania.sk/html/m_Mater-Dokum-107984.004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676" w:rsidRPr="00796820" w:rsidRDefault="00BD5676" w:rsidP="00BD5676">
      <w:pPr>
        <w:widowControl/>
        <w:suppressAutoHyphens w:val="0"/>
        <w:spacing w:after="12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i/>
          <w:iCs/>
          <w:kern w:val="0"/>
          <w:sz w:val="20"/>
          <w:szCs w:val="20"/>
          <w:lang w:eastAsia="sk-SK"/>
        </w:rPr>
        <w:t>Zdroj: ŠÚ SR</w:t>
      </w:r>
    </w:p>
    <w:p w:rsidR="006D6C42" w:rsidRDefault="00796820" w:rsidP="00796820">
      <w:pPr>
        <w:widowControl/>
        <w:suppressAutoHyphens w:val="0"/>
        <w:spacing w:after="12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MSP sa v roku 2006 podieľali na celkovom objeme exportu 34,7 %. Podiel podnikov podľa počtu zamestnancov je uvedený v grafe č. 5.</w:t>
      </w:r>
    </w:p>
    <w:p w:rsidR="00BD5676" w:rsidRPr="00796820" w:rsidRDefault="00796820" w:rsidP="00BD5676">
      <w:pPr>
        <w:widowControl/>
        <w:suppressAutoHyphens w:val="0"/>
        <w:spacing w:after="12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b/>
          <w:bCs/>
          <w:i/>
          <w:iCs/>
          <w:kern w:val="0"/>
          <w:lang w:eastAsia="sk-SK"/>
        </w:rPr>
        <w:t> </w:t>
      </w:r>
      <w:r w:rsidR="00BD5676" w:rsidRPr="00796820">
        <w:rPr>
          <w:rFonts w:cs="Times New Roman"/>
          <w:b/>
          <w:bCs/>
          <w:i/>
          <w:iCs/>
          <w:kern w:val="0"/>
          <w:lang w:eastAsia="sk-SK"/>
        </w:rPr>
        <w:t>Graf č. 5 – Podiel na vývoze SR podľa veľkosti firmy</w:t>
      </w:r>
    </w:p>
    <w:p w:rsidR="00BD5676" w:rsidRPr="00796820" w:rsidRDefault="00BD5676" w:rsidP="00BD5676">
      <w:pPr>
        <w:widowControl/>
        <w:suppressAutoHyphens w:val="0"/>
        <w:spacing w:after="120" w:line="480" w:lineRule="auto"/>
        <w:ind w:left="360"/>
        <w:jc w:val="left"/>
        <w:rPr>
          <w:rFonts w:cs="Times New Roman"/>
          <w:kern w:val="0"/>
          <w:lang w:eastAsia="sk-SK"/>
        </w:rPr>
      </w:pPr>
      <w:r>
        <w:rPr>
          <w:rFonts w:cs="Times New Roman"/>
          <w:noProof/>
          <w:kern w:val="0"/>
          <w:lang w:eastAsia="sk-SK"/>
        </w:rPr>
        <w:drawing>
          <wp:inline distT="0" distB="0" distL="0" distR="0">
            <wp:extent cx="4695825" cy="1933575"/>
            <wp:effectExtent l="19050" t="0" r="9525" b="0"/>
            <wp:docPr id="5" name="Obrázok 5" descr="http://www.rokovania.sk/html/m_Mater-Dokum-107984.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 descr="http://www.rokovania.sk/html/m_Mater-Dokum-107984.005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676" w:rsidRPr="00796820" w:rsidRDefault="00BD5676" w:rsidP="00BD5676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i/>
          <w:iCs/>
          <w:kern w:val="0"/>
          <w:sz w:val="20"/>
          <w:szCs w:val="20"/>
          <w:lang w:eastAsia="sk-SK"/>
        </w:rPr>
        <w:t>Zdroj: ŠÚ SR</w:t>
      </w:r>
    </w:p>
    <w:p w:rsidR="00796820" w:rsidRPr="00796820" w:rsidRDefault="00796820" w:rsidP="00BD5676">
      <w:pPr>
        <w:widowControl/>
        <w:suppressAutoHyphens w:val="0"/>
        <w:spacing w:after="12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i/>
          <w:iCs/>
          <w:kern w:val="0"/>
          <w:lang w:eastAsia="sk-SK"/>
        </w:rPr>
        <w:t>Problémy MSP, ktorým čelia pri expanzii na zahraničnom trhu, sú nasledovné: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Nedostatočná kapitálová vybavenosť pre financovanie vstupu na vzdialenejšie trhy</w:t>
      </w:r>
    </w:p>
    <w:p w:rsidR="00796820" w:rsidRPr="00796820" w:rsidRDefault="00796820" w:rsidP="002046B3">
      <w:pPr>
        <w:pStyle w:val="odrazka"/>
      </w:pPr>
      <w:r w:rsidRPr="00796820">
        <w:rPr>
          <w:sz w:val="14"/>
          <w:szCs w:val="14"/>
        </w:rPr>
        <w:t xml:space="preserve"> </w:t>
      </w:r>
      <w:r w:rsidRPr="00796820">
        <w:t>Nedostatočná informovanosť o vzdialených trhoch, zákazníkoch</w:t>
      </w:r>
      <w:r w:rsidR="00882296">
        <w:t xml:space="preserve"> a </w:t>
      </w:r>
      <w:r w:rsidRPr="00796820">
        <w:t>odlišnostiach v legislatíve</w:t>
      </w:r>
    </w:p>
    <w:p w:rsidR="006D6C42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proofErr w:type="spellStart"/>
      <w:r w:rsidR="00796820" w:rsidRPr="00796820">
        <w:t>Obtiažny</w:t>
      </w:r>
      <w:proofErr w:type="spellEnd"/>
      <w:r w:rsidR="00796820" w:rsidRPr="00796820">
        <w:t xml:space="preserve"> prístup</w:t>
      </w:r>
      <w:r>
        <w:t xml:space="preserve"> </w:t>
      </w:r>
      <w:r w:rsidR="00796820" w:rsidRPr="00796820">
        <w:t>k zahraničným distribučným cestám</w:t>
      </w:r>
    </w:p>
    <w:p w:rsidR="006D6C42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Väčšie finančné nároky na spĺňanie európskych technických štandardov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proofErr w:type="spellStart"/>
      <w:r w:rsidR="00796820" w:rsidRPr="00796820">
        <w:t>Obtiažny</w:t>
      </w:r>
      <w:proofErr w:type="spellEnd"/>
      <w:r w:rsidR="00796820" w:rsidRPr="00796820">
        <w:t xml:space="preserve"> prístup k finančným zdrojom s cieľom zahraničnej expanzii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Nedostatok</w:t>
      </w:r>
      <w:r>
        <w:t xml:space="preserve"> </w:t>
      </w:r>
      <w:r w:rsidR="00796820" w:rsidRPr="00796820">
        <w:t>kvalifikovanej pracovnej sily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Zložitý prístup k odbornému vzdelávaniu</w:t>
      </w:r>
    </w:p>
    <w:p w:rsidR="005E53EF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V mnohých prípadoch nízka úroveň manažmentu</w:t>
      </w:r>
    </w:p>
    <w:p w:rsidR="006D6C42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 xml:space="preserve">Pozornosť MH SR na obdobie nasledujúcich siedmich rokov bude v oblasti MSP zameraná na legislatívne aspekty (kompetencie v oblasti podpory MSP), na aspekty </w:t>
      </w:r>
      <w:r w:rsidRPr="00796820">
        <w:rPr>
          <w:rFonts w:cs="Times New Roman"/>
          <w:kern w:val="0"/>
          <w:lang w:eastAsia="sk-SK"/>
        </w:rPr>
        <w:lastRenderedPageBreak/>
        <w:t>prístupu ku kapitálu (rizikový kapitál)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podporným programom, aspekty vzdelávania, podpory prezentácie malých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stredných podnikov na zahraničných výstavách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veľtrhoch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 xml:space="preserve">informovanosti (vybudovanie služieb </w:t>
      </w:r>
      <w:proofErr w:type="spellStart"/>
      <w:r w:rsidRPr="00796820">
        <w:rPr>
          <w:rFonts w:cs="Times New Roman"/>
          <w:kern w:val="0"/>
          <w:lang w:eastAsia="sk-SK"/>
        </w:rPr>
        <w:t>eGovernmentu</w:t>
      </w:r>
      <w:proofErr w:type="spellEnd"/>
      <w:r w:rsidRPr="00796820">
        <w:rPr>
          <w:rFonts w:cs="Times New Roman"/>
          <w:kern w:val="0"/>
          <w:lang w:eastAsia="sk-SK"/>
        </w:rPr>
        <w:t xml:space="preserve"> vo všetkých oblastiach, kde dochádza k interakcii štátnej správy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samosprávy s podnikateľmi, podpora informačnej siete Európskej komisie pre MSP - CIP).</w:t>
      </w:r>
    </w:p>
    <w:p w:rsidR="005E53EF" w:rsidRDefault="00796820" w:rsidP="00CC0DCC">
      <w:pPr>
        <w:pStyle w:val="druhy"/>
        <w:rPr>
          <w:kern w:val="0"/>
        </w:rPr>
      </w:pPr>
      <w:r w:rsidRPr="00456598">
        <w:rPr>
          <w:bCs w:val="0"/>
          <w:kern w:val="0"/>
        </w:rPr>
        <w:t>Ciele</w:t>
      </w:r>
      <w:r w:rsidR="006D6C42">
        <w:rPr>
          <w:bCs w:val="0"/>
          <w:kern w:val="0"/>
        </w:rPr>
        <w:t xml:space="preserve"> </w:t>
      </w:r>
      <w:r w:rsidRPr="00456598">
        <w:rPr>
          <w:bCs w:val="0"/>
          <w:kern w:val="0"/>
        </w:rPr>
        <w:t>proexportnej politiky</w:t>
      </w:r>
    </w:p>
    <w:p w:rsidR="005E53EF" w:rsidRDefault="00796820" w:rsidP="00796820">
      <w:pPr>
        <w:widowControl/>
        <w:suppressAutoHyphens w:val="0"/>
        <w:ind w:left="360" w:hanging="12"/>
        <w:rPr>
          <w:rFonts w:cs="Times New Roman"/>
          <w:kern w:val="0"/>
          <w:lang w:eastAsia="sk-SK"/>
        </w:rPr>
      </w:pPr>
      <w:r w:rsidRPr="00F150A5">
        <w:rPr>
          <w:rFonts w:cs="Times New Roman"/>
          <w:iCs/>
          <w:kern w:val="0"/>
          <w:lang w:eastAsia="sk-SK"/>
        </w:rPr>
        <w:t>Proexportná politika bude zameraná na nasledovné oblasti:</w:t>
      </w:r>
    </w:p>
    <w:p w:rsidR="00796820" w:rsidRPr="00F150A5" w:rsidRDefault="00796820" w:rsidP="002046B3">
      <w:pPr>
        <w:pStyle w:val="cislovanie"/>
      </w:pPr>
      <w:r w:rsidRPr="00F150A5">
        <w:rPr>
          <w:sz w:val="14"/>
          <w:szCs w:val="14"/>
        </w:rPr>
        <w:t xml:space="preserve"> </w:t>
      </w:r>
      <w:r w:rsidRPr="00F150A5">
        <w:rPr>
          <w:iCs/>
        </w:rPr>
        <w:t>Ekonomická propagácia</w:t>
      </w:r>
      <w:r w:rsidR="00882296">
        <w:rPr>
          <w:iCs/>
        </w:rPr>
        <w:t xml:space="preserve"> a </w:t>
      </w:r>
      <w:r w:rsidRPr="00F150A5">
        <w:rPr>
          <w:iCs/>
        </w:rPr>
        <w:t>prezentácia ako súčasť jednotnej propagácie</w:t>
      </w:r>
      <w:r w:rsidR="00882296">
        <w:rPr>
          <w:iCs/>
        </w:rPr>
        <w:t xml:space="preserve"> a </w:t>
      </w:r>
      <w:r w:rsidRPr="00F150A5">
        <w:rPr>
          <w:iCs/>
        </w:rPr>
        <w:t>prezentácie</w:t>
      </w:r>
      <w:r w:rsidR="006D6C42">
        <w:rPr>
          <w:iCs/>
        </w:rPr>
        <w:t xml:space="preserve"> </w:t>
      </w:r>
      <w:r w:rsidRPr="00F150A5">
        <w:rPr>
          <w:iCs/>
        </w:rPr>
        <w:t>SR</w:t>
      </w:r>
      <w:r w:rsidR="006D6C42">
        <w:rPr>
          <w:iCs/>
        </w:rPr>
        <w:t xml:space="preserve"> </w:t>
      </w:r>
      <w:r w:rsidRPr="00F150A5">
        <w:rPr>
          <w:iCs/>
        </w:rPr>
        <w:t>v zahraničí</w:t>
      </w:r>
    </w:p>
    <w:p w:rsidR="00796820" w:rsidRPr="00F150A5" w:rsidRDefault="006D6C42" w:rsidP="002046B3">
      <w:pPr>
        <w:pStyle w:val="cislovanie"/>
      </w:pPr>
      <w:r>
        <w:rPr>
          <w:iCs/>
        </w:rPr>
        <w:t xml:space="preserve"> </w:t>
      </w:r>
      <w:r w:rsidR="00796820" w:rsidRPr="00F150A5">
        <w:rPr>
          <w:iCs/>
        </w:rPr>
        <w:t>Odstraňovanie tarifných</w:t>
      </w:r>
      <w:r w:rsidR="00882296">
        <w:rPr>
          <w:iCs/>
        </w:rPr>
        <w:t xml:space="preserve"> a </w:t>
      </w:r>
      <w:r w:rsidR="00796820" w:rsidRPr="00F150A5">
        <w:rPr>
          <w:iCs/>
        </w:rPr>
        <w:t>netarifných prekážok vývozu</w:t>
      </w:r>
    </w:p>
    <w:p w:rsidR="00796820" w:rsidRPr="00F150A5" w:rsidRDefault="006D6C42" w:rsidP="002046B3">
      <w:pPr>
        <w:pStyle w:val="cislovanie"/>
      </w:pPr>
      <w:r>
        <w:rPr>
          <w:sz w:val="14"/>
          <w:szCs w:val="14"/>
        </w:rPr>
        <w:t xml:space="preserve"> </w:t>
      </w:r>
      <w:r w:rsidR="00796820" w:rsidRPr="00F150A5">
        <w:rPr>
          <w:iCs/>
        </w:rPr>
        <w:t>Financovanie</w:t>
      </w:r>
      <w:r w:rsidR="00882296">
        <w:rPr>
          <w:iCs/>
        </w:rPr>
        <w:t xml:space="preserve"> a </w:t>
      </w:r>
      <w:r w:rsidR="00796820" w:rsidRPr="00F150A5">
        <w:rPr>
          <w:iCs/>
        </w:rPr>
        <w:t>poisťovanie vývozu so štátnou podporou</w:t>
      </w:r>
    </w:p>
    <w:p w:rsidR="00C55C36" w:rsidRPr="00F150A5" w:rsidRDefault="00C55C36" w:rsidP="002046B3">
      <w:pPr>
        <w:pStyle w:val="cislovanie"/>
      </w:pPr>
      <w:r w:rsidRPr="00F150A5">
        <w:rPr>
          <w:iCs/>
        </w:rPr>
        <w:t xml:space="preserve"> </w:t>
      </w:r>
      <w:r w:rsidR="00796820" w:rsidRPr="00F150A5">
        <w:rPr>
          <w:iCs/>
        </w:rPr>
        <w:t>Podpora rozvojovej spolupráce SR</w:t>
      </w:r>
    </w:p>
    <w:p w:rsidR="00796820" w:rsidRPr="00F150A5" w:rsidRDefault="006D6C42" w:rsidP="002046B3">
      <w:pPr>
        <w:pStyle w:val="cislovanie"/>
      </w:pPr>
      <w:r>
        <w:rPr>
          <w:sz w:val="14"/>
          <w:szCs w:val="14"/>
        </w:rPr>
        <w:t xml:space="preserve"> </w:t>
      </w:r>
      <w:r w:rsidR="00796820" w:rsidRPr="00F150A5">
        <w:rPr>
          <w:iCs/>
        </w:rPr>
        <w:t>Poskytovanie informácií, poradenstvo, asistencia</w:t>
      </w:r>
      <w:r w:rsidR="00882296">
        <w:rPr>
          <w:iCs/>
        </w:rPr>
        <w:t xml:space="preserve"> a </w:t>
      </w:r>
      <w:r w:rsidR="00796820" w:rsidRPr="00F150A5">
        <w:rPr>
          <w:iCs/>
        </w:rPr>
        <w:t>odborné vzdelávanie</w:t>
      </w:r>
    </w:p>
    <w:p w:rsidR="00796820" w:rsidRPr="00F150A5" w:rsidRDefault="006D6C42" w:rsidP="002046B3">
      <w:pPr>
        <w:pStyle w:val="cislovanie"/>
      </w:pPr>
      <w:r>
        <w:rPr>
          <w:sz w:val="14"/>
          <w:szCs w:val="14"/>
        </w:rPr>
        <w:t xml:space="preserve"> </w:t>
      </w:r>
      <w:r w:rsidR="00796820" w:rsidRPr="00F150A5">
        <w:rPr>
          <w:iCs/>
        </w:rPr>
        <w:t>Podpora exportu malých</w:t>
      </w:r>
      <w:r w:rsidR="00882296">
        <w:rPr>
          <w:iCs/>
        </w:rPr>
        <w:t xml:space="preserve"> a </w:t>
      </w:r>
      <w:r w:rsidR="00796820" w:rsidRPr="00F150A5">
        <w:rPr>
          <w:iCs/>
        </w:rPr>
        <w:t>stredných podnikov</w:t>
      </w:r>
    </w:p>
    <w:p w:rsidR="005E53EF" w:rsidRDefault="006D6C42" w:rsidP="002046B3">
      <w:pPr>
        <w:pStyle w:val="cislovanie"/>
      </w:pPr>
      <w:r>
        <w:rPr>
          <w:sz w:val="14"/>
          <w:szCs w:val="14"/>
        </w:rPr>
        <w:t xml:space="preserve"> </w:t>
      </w:r>
      <w:r w:rsidR="00796820" w:rsidRPr="00F150A5">
        <w:rPr>
          <w:iCs/>
        </w:rPr>
        <w:t>Doplnkové</w:t>
      </w:r>
      <w:r w:rsidR="00882296">
        <w:rPr>
          <w:iCs/>
        </w:rPr>
        <w:t xml:space="preserve"> a </w:t>
      </w:r>
      <w:r w:rsidR="00796820" w:rsidRPr="00F150A5">
        <w:rPr>
          <w:iCs/>
        </w:rPr>
        <w:t>časovo obmedzené proexportné opatrenia</w:t>
      </w:r>
    </w:p>
    <w:p w:rsidR="006D6C42" w:rsidRDefault="00796820" w:rsidP="00796820">
      <w:pPr>
        <w:widowControl/>
        <w:suppressAutoHyphens w:val="0"/>
        <w:ind w:left="360" w:hanging="12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Vychádzajúc z uvedeného zamerania boli definované nasledovné ciele proexportnej politiky SR na roky 2007 – 2013:</w:t>
      </w:r>
    </w:p>
    <w:p w:rsidR="00796820" w:rsidRPr="00796820" w:rsidRDefault="007B1974" w:rsidP="00456598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>
        <w:rPr>
          <w:rFonts w:cs="Times New Roman"/>
          <w:kern w:val="0"/>
          <w:lang w:eastAsia="sk-SK"/>
        </w:rPr>
        <w:t xml:space="preserve"> </w:t>
      </w:r>
      <w:r w:rsidR="00796820" w:rsidRPr="00796820">
        <w:rPr>
          <w:rFonts w:cs="Times New Roman"/>
          <w:kern w:val="0"/>
          <w:lang w:eastAsia="sk-SK"/>
        </w:rPr>
        <w:t>Rozšírenie príležitostí pre export slovenských tovarov</w:t>
      </w:r>
      <w:r w:rsidR="00882296">
        <w:rPr>
          <w:rFonts w:cs="Times New Roman"/>
          <w:kern w:val="0"/>
          <w:lang w:eastAsia="sk-SK"/>
        </w:rPr>
        <w:t xml:space="preserve"> a </w:t>
      </w:r>
      <w:r w:rsidR="00796820" w:rsidRPr="00796820">
        <w:rPr>
          <w:rFonts w:cs="Times New Roman"/>
          <w:kern w:val="0"/>
          <w:lang w:eastAsia="sk-SK"/>
        </w:rPr>
        <w:t>služieb</w:t>
      </w:r>
    </w:p>
    <w:p w:rsidR="00796820" w:rsidRPr="00796820" w:rsidRDefault="00796820" w:rsidP="00456598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Poskytovanie profesionálnej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účinnej podpory</w:t>
      </w:r>
    </w:p>
    <w:p w:rsidR="00796820" w:rsidRPr="00796820" w:rsidRDefault="00796820" w:rsidP="00456598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Zvýšenie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vývozu služieb</w:t>
      </w:r>
    </w:p>
    <w:p w:rsidR="00796820" w:rsidRPr="00796820" w:rsidRDefault="00796820" w:rsidP="00456598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Rozšírenie ponuky finančných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poisťovacích služieb</w:t>
      </w:r>
    </w:p>
    <w:p w:rsidR="006D6C42" w:rsidRDefault="00796820" w:rsidP="00456598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Zvýšenie prílevu zahraničných investícií s dôrazom na ich kvalitu</w:t>
      </w:r>
    </w:p>
    <w:p w:rsidR="00796820" w:rsidRPr="00706EAA" w:rsidRDefault="00796820" w:rsidP="00AE7E21">
      <w:pPr>
        <w:pStyle w:val="rimske"/>
      </w:pPr>
      <w:r w:rsidRPr="00706EAA">
        <w:t xml:space="preserve"> </w:t>
      </w:r>
      <w:proofErr w:type="spellStart"/>
      <w:r w:rsidRPr="00706EAA">
        <w:t>Rozšírenie</w:t>
      </w:r>
      <w:proofErr w:type="spellEnd"/>
      <w:r w:rsidRPr="00706EAA">
        <w:t xml:space="preserve"> </w:t>
      </w:r>
      <w:proofErr w:type="spellStart"/>
      <w:r w:rsidRPr="00706EAA">
        <w:t>príležitostí</w:t>
      </w:r>
      <w:proofErr w:type="spellEnd"/>
      <w:r w:rsidRPr="00706EAA">
        <w:t xml:space="preserve"> pre export </w:t>
      </w:r>
      <w:proofErr w:type="spellStart"/>
      <w:r w:rsidRPr="00706EAA">
        <w:t>slovenských</w:t>
      </w:r>
      <w:proofErr w:type="spellEnd"/>
      <w:r w:rsidRPr="00706EAA">
        <w:t xml:space="preserve"> </w:t>
      </w:r>
      <w:proofErr w:type="spellStart"/>
      <w:r w:rsidRPr="00706EAA">
        <w:t>tovarov</w:t>
      </w:r>
      <w:proofErr w:type="spellEnd"/>
      <w:r w:rsidR="00882296">
        <w:t xml:space="preserve"> a </w:t>
      </w:r>
      <w:proofErr w:type="spellStart"/>
      <w:r w:rsidRPr="00706EAA">
        <w:t>služieb</w:t>
      </w:r>
      <w:proofErr w:type="spellEnd"/>
    </w:p>
    <w:p w:rsidR="005E53EF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Základnou výzvou pre tento cieľ je otázka, čo môže urobiť štát, aby podnikateľské subjekty mohli využiť čo najviac príležitostí pre obchod. Štát bude podporovať:</w:t>
      </w:r>
    </w:p>
    <w:p w:rsidR="00796820" w:rsidRPr="00796820" w:rsidRDefault="008F7080" w:rsidP="00E857EB">
      <w:pPr>
        <w:pStyle w:val="odrazka"/>
      </w:pPr>
      <w:r w:rsidRPr="00796820">
        <w:t xml:space="preserve"> </w:t>
      </w:r>
      <w:r w:rsidR="00796820" w:rsidRPr="00796820">
        <w:t>zjednodušenie podmienok obchodu ,</w:t>
      </w:r>
    </w:p>
    <w:p w:rsidR="005E53EF" w:rsidRDefault="008F7080" w:rsidP="00E857EB">
      <w:pPr>
        <w:pStyle w:val="odrazka"/>
      </w:pPr>
      <w:r w:rsidRPr="00796820">
        <w:t xml:space="preserve"> </w:t>
      </w:r>
      <w:r w:rsidR="00796820" w:rsidRPr="00796820">
        <w:t>formulovanie</w:t>
      </w:r>
      <w:r w:rsidR="006D6C42">
        <w:t xml:space="preserve"> </w:t>
      </w:r>
      <w:r w:rsidR="00796820" w:rsidRPr="00796820">
        <w:t>zahranično-obchodných teritoriálnych priorít.</w:t>
      </w:r>
    </w:p>
    <w:p w:rsidR="00796820" w:rsidRPr="00706EAA" w:rsidRDefault="00796820" w:rsidP="00AE7E21">
      <w:pPr>
        <w:pStyle w:val="rimske"/>
      </w:pPr>
      <w:r w:rsidRPr="00706EAA">
        <w:rPr>
          <w:iCs w:val="0"/>
        </w:rPr>
        <w:t xml:space="preserve"> </w:t>
      </w:r>
      <w:proofErr w:type="spellStart"/>
      <w:r w:rsidRPr="00706EAA">
        <w:rPr>
          <w:iCs w:val="0"/>
        </w:rPr>
        <w:t>Poskytovanie</w:t>
      </w:r>
      <w:proofErr w:type="spellEnd"/>
      <w:r w:rsidRPr="00706EAA">
        <w:rPr>
          <w:iCs w:val="0"/>
        </w:rPr>
        <w:t xml:space="preserve"> </w:t>
      </w:r>
      <w:proofErr w:type="spellStart"/>
      <w:r w:rsidRPr="00706EAA">
        <w:rPr>
          <w:iCs w:val="0"/>
        </w:rPr>
        <w:t>profesionálnej</w:t>
      </w:r>
      <w:proofErr w:type="spellEnd"/>
      <w:r w:rsidR="00882296">
        <w:rPr>
          <w:iCs w:val="0"/>
        </w:rPr>
        <w:t xml:space="preserve"> a </w:t>
      </w:r>
      <w:proofErr w:type="spellStart"/>
      <w:r w:rsidRPr="00706EAA">
        <w:rPr>
          <w:iCs w:val="0"/>
        </w:rPr>
        <w:t>účinnej</w:t>
      </w:r>
      <w:proofErr w:type="spellEnd"/>
      <w:r w:rsidRPr="00706EAA">
        <w:rPr>
          <w:iCs w:val="0"/>
        </w:rPr>
        <w:t xml:space="preserve"> </w:t>
      </w:r>
      <w:proofErr w:type="spellStart"/>
      <w:r w:rsidRPr="00706EAA">
        <w:rPr>
          <w:iCs w:val="0"/>
        </w:rPr>
        <w:t>podpory</w:t>
      </w:r>
      <w:proofErr w:type="spellEnd"/>
    </w:p>
    <w:p w:rsidR="005E53EF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Poskytovanie profesionálnej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účinnej podpory, ako cieľa proexportnej politiky, sa realizuje prostredníctvom nasledovných nástrojov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projektov:</w:t>
      </w:r>
    </w:p>
    <w:p w:rsidR="00796820" w:rsidRPr="00796820" w:rsidRDefault="008F7080" w:rsidP="00E857EB">
      <w:pPr>
        <w:pStyle w:val="odrazka"/>
      </w:pPr>
      <w:r w:rsidRPr="00796820">
        <w:t xml:space="preserve"> </w:t>
      </w:r>
      <w:r w:rsidR="00796820" w:rsidRPr="00796820">
        <w:t>jednotná propagácia SR – budovanie pozitívneho imidžu SR v zahraničí,</w:t>
      </w:r>
    </w:p>
    <w:p w:rsidR="00796820" w:rsidRPr="00796820" w:rsidRDefault="008F7080" w:rsidP="00E857EB">
      <w:pPr>
        <w:pStyle w:val="odrazka"/>
      </w:pPr>
      <w:r w:rsidRPr="00796820">
        <w:t xml:space="preserve"> </w:t>
      </w:r>
      <w:r w:rsidR="00796820" w:rsidRPr="00796820">
        <w:t xml:space="preserve">účinná asistencia pre exportérov – informačné, poradenské, asistenčné služby </w:t>
      </w:r>
      <w:r w:rsidRPr="00796820">
        <w:t xml:space="preserve"> </w:t>
      </w:r>
      <w:r w:rsidR="00796820" w:rsidRPr="00796820">
        <w:t>pre podnikateľov, propagácia SR vo svete,</w:t>
      </w:r>
    </w:p>
    <w:p w:rsidR="00796820" w:rsidRPr="00796820" w:rsidRDefault="008F7080" w:rsidP="00E857EB">
      <w:pPr>
        <w:pStyle w:val="odrazka"/>
      </w:pPr>
      <w:r w:rsidRPr="00796820">
        <w:t xml:space="preserve"> </w:t>
      </w:r>
      <w:r w:rsidR="00796820" w:rsidRPr="00796820">
        <w:t>inštitucionálny rámec nositeľov proexportnej politiky,</w:t>
      </w:r>
    </w:p>
    <w:p w:rsidR="005E53EF" w:rsidRDefault="008F7080" w:rsidP="00E857EB">
      <w:pPr>
        <w:pStyle w:val="odrazka"/>
      </w:pPr>
      <w:r w:rsidRPr="00796820">
        <w:t xml:space="preserve"> </w:t>
      </w:r>
      <w:r w:rsidR="00796820" w:rsidRPr="00796820">
        <w:t>ďalšie programy s proexportným účinkom.</w:t>
      </w:r>
    </w:p>
    <w:p w:rsidR="00796820" w:rsidRPr="00882296" w:rsidRDefault="00796820" w:rsidP="00AE7E21">
      <w:pPr>
        <w:pStyle w:val="rimske"/>
        <w:rPr>
          <w:lang w:val="sk-SK"/>
        </w:rPr>
      </w:pPr>
      <w:r w:rsidRPr="00882296">
        <w:rPr>
          <w:iCs w:val="0"/>
          <w:lang w:val="sk-SK"/>
        </w:rPr>
        <w:t xml:space="preserve"> Zvýšenie vývozu</w:t>
      </w:r>
      <w:r w:rsidR="006D6C42" w:rsidRPr="00882296">
        <w:rPr>
          <w:iCs w:val="0"/>
          <w:lang w:val="sk-SK"/>
        </w:rPr>
        <w:t xml:space="preserve"> </w:t>
      </w:r>
      <w:r w:rsidRPr="00882296">
        <w:rPr>
          <w:iCs w:val="0"/>
          <w:lang w:val="sk-SK"/>
        </w:rPr>
        <w:t>služieb (a rozšírenie kapacity služieb)</w:t>
      </w:r>
    </w:p>
    <w:p w:rsidR="005E53EF" w:rsidRDefault="00796820" w:rsidP="00796820">
      <w:pPr>
        <w:widowControl/>
        <w:suppressAutoHyphens w:val="0"/>
        <w:ind w:left="357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 xml:space="preserve">Hlavným nástrojom zvyšovania vývozu služieb je jeho </w:t>
      </w:r>
      <w:r w:rsidRPr="00796820">
        <w:rPr>
          <w:rFonts w:cs="Times New Roman"/>
          <w:i/>
          <w:iCs/>
          <w:kern w:val="0"/>
          <w:lang w:eastAsia="sk-SK"/>
        </w:rPr>
        <w:t>podpora</w:t>
      </w:r>
      <w:r w:rsidRPr="00796820">
        <w:rPr>
          <w:rFonts w:cs="Times New Roman"/>
          <w:kern w:val="0"/>
          <w:lang w:eastAsia="sk-SK"/>
        </w:rPr>
        <w:t xml:space="preserve"> prostredníctvom pokračujúcej liberalizácie obchodu so službami na multilaterálnej úrovni, vzhľadom na dotváranie vnútorného trhu EÚ so službami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zabezpečením podnikateľov informáciami o podmienkach poskytovania služieb na vnútornom trhu EÚ.</w:t>
      </w:r>
    </w:p>
    <w:p w:rsidR="00796820" w:rsidRPr="00882296" w:rsidRDefault="00796820" w:rsidP="00AE7E21">
      <w:pPr>
        <w:pStyle w:val="rimske"/>
        <w:rPr>
          <w:lang w:val="sk-SK"/>
        </w:rPr>
      </w:pPr>
      <w:r w:rsidRPr="00882296">
        <w:rPr>
          <w:iCs w:val="0"/>
          <w:lang w:val="sk-SK"/>
        </w:rPr>
        <w:lastRenderedPageBreak/>
        <w:t xml:space="preserve"> Rozšírenie ponuky finančných</w:t>
      </w:r>
      <w:r w:rsidR="00882296" w:rsidRPr="00882296">
        <w:rPr>
          <w:iCs w:val="0"/>
          <w:lang w:val="sk-SK"/>
        </w:rPr>
        <w:t xml:space="preserve"> a </w:t>
      </w:r>
      <w:r w:rsidRPr="00882296">
        <w:rPr>
          <w:iCs w:val="0"/>
          <w:lang w:val="sk-SK"/>
        </w:rPr>
        <w:t>poisťovacích</w:t>
      </w:r>
      <w:r w:rsidR="006D6C42" w:rsidRPr="00882296">
        <w:rPr>
          <w:iCs w:val="0"/>
          <w:lang w:val="sk-SK"/>
        </w:rPr>
        <w:t xml:space="preserve"> </w:t>
      </w:r>
      <w:r w:rsidRPr="00882296">
        <w:rPr>
          <w:iCs w:val="0"/>
          <w:lang w:val="sk-SK"/>
        </w:rPr>
        <w:t>služieb</w:t>
      </w:r>
    </w:p>
    <w:p w:rsidR="005E53EF" w:rsidRDefault="00796820" w:rsidP="00796820">
      <w:pPr>
        <w:widowControl/>
        <w:suppressAutoHyphens w:val="0"/>
        <w:ind w:left="360"/>
        <w:rPr>
          <w:rFonts w:cs="Times New Roman"/>
          <w:kern w:val="0"/>
          <w:lang w:eastAsia="sk-SK"/>
        </w:rPr>
      </w:pPr>
      <w:r w:rsidRPr="00706EAA">
        <w:rPr>
          <w:rFonts w:cs="Times New Roman"/>
          <w:iCs/>
          <w:color w:val="000000"/>
          <w:kern w:val="0"/>
          <w:lang w:eastAsia="sk-SK"/>
        </w:rPr>
        <w:t>Rozšírenie ponuky finančných služieb pre slovenský export bude zahŕňať: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rPr>
          <w:color w:val="000000"/>
        </w:rPr>
        <w:t>možnosť získať prostriedky zo štrukturálnych fondov po roku 2007 najmä pre malých</w:t>
      </w:r>
      <w:r w:rsidR="00882296">
        <w:rPr>
          <w:color w:val="000000"/>
        </w:rPr>
        <w:t xml:space="preserve"> a </w:t>
      </w:r>
      <w:r w:rsidR="00796820" w:rsidRPr="00796820">
        <w:rPr>
          <w:color w:val="000000"/>
        </w:rPr>
        <w:t>stredných podnikateľov,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rPr>
          <w:color w:val="000000"/>
        </w:rPr>
        <w:t>rozšírenie ponuky poisťovacích služieb</w:t>
      </w:r>
      <w:r w:rsidR="00882296">
        <w:rPr>
          <w:color w:val="000000"/>
        </w:rPr>
        <w:t xml:space="preserve"> a </w:t>
      </w:r>
      <w:r w:rsidR="00796820" w:rsidRPr="00796820">
        <w:rPr>
          <w:color w:val="000000"/>
        </w:rPr>
        <w:t>exportných úverov do prioritných krajín,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rPr>
          <w:color w:val="000000"/>
        </w:rPr>
        <w:t>špeciálne produkty pre malé</w:t>
      </w:r>
      <w:r w:rsidR="00882296">
        <w:rPr>
          <w:color w:val="000000"/>
        </w:rPr>
        <w:t xml:space="preserve"> a </w:t>
      </w:r>
      <w:r w:rsidR="00796820" w:rsidRPr="00796820">
        <w:rPr>
          <w:color w:val="000000"/>
        </w:rPr>
        <w:t>stredné podniky,</w:t>
      </w:r>
    </w:p>
    <w:p w:rsidR="005E53EF" w:rsidRDefault="00796820" w:rsidP="002046B3">
      <w:pPr>
        <w:pStyle w:val="odrazka"/>
      </w:pPr>
      <w:r w:rsidRPr="00796820">
        <w:rPr>
          <w:sz w:val="14"/>
          <w:szCs w:val="14"/>
        </w:rPr>
        <w:t xml:space="preserve"> </w:t>
      </w:r>
      <w:r w:rsidRPr="00796820">
        <w:rPr>
          <w:color w:val="000000"/>
        </w:rPr>
        <w:t>vytvorenie podmienok pre poskytovanie dlhodobých úverov pre financovanie vývozu.</w:t>
      </w:r>
    </w:p>
    <w:p w:rsidR="00796820" w:rsidRPr="00882296" w:rsidRDefault="00706EAA" w:rsidP="00AE7E21">
      <w:pPr>
        <w:pStyle w:val="rimske"/>
        <w:rPr>
          <w:lang w:val="sk-SK"/>
        </w:rPr>
      </w:pPr>
      <w:r w:rsidRPr="00882296">
        <w:rPr>
          <w:iCs w:val="0"/>
          <w:lang w:val="sk-SK"/>
        </w:rPr>
        <w:t xml:space="preserve"> </w:t>
      </w:r>
      <w:r w:rsidR="00796820" w:rsidRPr="00882296">
        <w:rPr>
          <w:iCs w:val="0"/>
          <w:color w:val="000000"/>
          <w:lang w:val="sk-SK"/>
        </w:rPr>
        <w:t>Zvýšenie prílevu zahraničných investícií s dôrazom na ich kvalitu</w:t>
      </w:r>
    </w:p>
    <w:p w:rsidR="005E53EF" w:rsidRDefault="00796820" w:rsidP="00796820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V súčasnosti sú za prílev zahraničných investícií zodpovedné viaceré inštitúcie, pričom MH SR zabezpečuje strategický rámec podpory prílevu zahraničných investícií s dôrazom na ich kvalitu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pridanú hodnotu (</w:t>
      </w:r>
      <w:proofErr w:type="spellStart"/>
      <w:r w:rsidRPr="00796820">
        <w:rPr>
          <w:rFonts w:cs="Times New Roman"/>
          <w:kern w:val="0"/>
          <w:lang w:eastAsia="sk-SK"/>
        </w:rPr>
        <w:t>HiTech</w:t>
      </w:r>
      <w:proofErr w:type="spellEnd"/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 xml:space="preserve">v tom </w:t>
      </w:r>
      <w:proofErr w:type="spellStart"/>
      <w:r w:rsidRPr="00796820">
        <w:rPr>
          <w:rFonts w:cs="Times New Roman"/>
          <w:kern w:val="0"/>
          <w:lang w:eastAsia="sk-SK"/>
        </w:rPr>
        <w:t>nanotechnológie</w:t>
      </w:r>
      <w:proofErr w:type="spellEnd"/>
      <w:r w:rsidRPr="00796820">
        <w:rPr>
          <w:rFonts w:cs="Times New Roman"/>
          <w:kern w:val="0"/>
          <w:lang w:eastAsia="sk-SK"/>
        </w:rPr>
        <w:t>, biotechnológie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pod.). Dôraz sa bude klásť na podporu investovania, ktorá spĺňa požiadavky Národného programu reforiem, tzn. lepšie zhodnocovanie materiálov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energií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vyššia produktivita práce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vyššia pridaná hodnota.</w:t>
      </w:r>
    </w:p>
    <w:p w:rsidR="00796820" w:rsidRPr="00706EAA" w:rsidRDefault="00796820" w:rsidP="00796820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06EAA">
        <w:rPr>
          <w:rFonts w:cs="Times New Roman"/>
          <w:iCs/>
          <w:kern w:val="0"/>
          <w:lang w:eastAsia="sk-SK"/>
        </w:rPr>
        <w:t>Systém podpory prílevu zahraničných investícií bude založený na: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získanie kvalitných informácií o investičných príležitostiach,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lobovanie za záujmy slovenských firiem,</w:t>
      </w:r>
    </w:p>
    <w:p w:rsidR="005E53EF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poradenstvo, asistencia pre zahraničných investorov.</w:t>
      </w:r>
    </w:p>
    <w:p w:rsidR="006D6C42" w:rsidRDefault="00796820" w:rsidP="00CC0DCC">
      <w:pPr>
        <w:pStyle w:val="druhy"/>
        <w:rPr>
          <w:kern w:val="0"/>
        </w:rPr>
      </w:pPr>
      <w:r w:rsidRPr="00F150A5">
        <w:rPr>
          <w:bCs w:val="0"/>
          <w:kern w:val="0"/>
        </w:rPr>
        <w:t>Opatrenia</w:t>
      </w:r>
      <w:r w:rsidR="00882296">
        <w:rPr>
          <w:bCs w:val="0"/>
          <w:kern w:val="0"/>
        </w:rPr>
        <w:t xml:space="preserve"> a </w:t>
      </w:r>
      <w:r w:rsidRPr="00F150A5">
        <w:rPr>
          <w:bCs w:val="0"/>
          <w:kern w:val="0"/>
        </w:rPr>
        <w:t>nástroje na realizáciu cieľov proexportnej politiky</w:t>
      </w:r>
    </w:p>
    <w:p w:rsidR="006D6C42" w:rsidRDefault="00796820" w:rsidP="00CC0DCC">
      <w:pPr>
        <w:pStyle w:val="treti"/>
      </w:pPr>
      <w:r w:rsidRPr="00F150A5">
        <w:rPr>
          <w:bCs w:val="0"/>
        </w:rPr>
        <w:t>Zjednodušenie podmienok obchodu</w:t>
      </w:r>
    </w:p>
    <w:p w:rsidR="006D6C42" w:rsidRDefault="00796820" w:rsidP="00796820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Existujú dva základné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navzájom prepojené predpoklady konkurenčnej schopnosti, ktoré spočívajú v uplatňovaní spoločnej obchodnej politiky v rámci EÚ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ďalšej liberalizácie medzinárodného obchodu v rámci WTO, ktoré zabezpečujú väčšiu otvorenosť, spravodlivé pravidlá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zjednodušenie podmienok obchodu na iných trhoch.</w:t>
      </w:r>
    </w:p>
    <w:p w:rsidR="005E53EF" w:rsidRDefault="00796820" w:rsidP="00796820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06EAA">
        <w:rPr>
          <w:rFonts w:cs="Times New Roman"/>
          <w:iCs/>
          <w:kern w:val="0"/>
          <w:lang w:eastAsia="sk-SK"/>
        </w:rPr>
        <w:t>K najdôležitejším možnostiam zjednodušenia obchodu patria:</w:t>
      </w:r>
    </w:p>
    <w:p w:rsidR="00796820" w:rsidRPr="00796820" w:rsidRDefault="006D6C42" w:rsidP="002046B3">
      <w:pPr>
        <w:pStyle w:val="cislovanie"/>
      </w:pPr>
      <w:r>
        <w:rPr>
          <w:sz w:val="14"/>
          <w:szCs w:val="14"/>
        </w:rPr>
        <w:t xml:space="preserve"> </w:t>
      </w:r>
      <w:r w:rsidR="00796820" w:rsidRPr="00796820">
        <w:t>Pokračovať v ďalšej liberalizácii</w:t>
      </w:r>
      <w:r w:rsidR="00882296">
        <w:t xml:space="preserve"> a </w:t>
      </w:r>
      <w:r w:rsidR="00796820" w:rsidRPr="00796820">
        <w:t>tvorbe pravidiel medzinárodného obchodu na pôde Svetovej obchodnej organizácie (WTO) v rámci prebiehajúceho kola mnohostranných obchodných rokovaní „Rozvojová agenda z </w:t>
      </w:r>
      <w:proofErr w:type="spellStart"/>
      <w:r w:rsidR="00796820" w:rsidRPr="00796820">
        <w:t>Dohy</w:t>
      </w:r>
      <w:proofErr w:type="spellEnd"/>
      <w:r w:rsidR="00796820" w:rsidRPr="00796820">
        <w:t>“. Ukončenie kola obchodných rokovaní prinesie slovenským firmám viacero vývozných príležitostí.</w:t>
      </w:r>
    </w:p>
    <w:p w:rsidR="00796820" w:rsidRPr="00796820" w:rsidRDefault="006D6C42" w:rsidP="002046B3">
      <w:pPr>
        <w:pStyle w:val="cislovanie"/>
      </w:pPr>
      <w:r>
        <w:rPr>
          <w:sz w:val="14"/>
          <w:szCs w:val="14"/>
        </w:rPr>
        <w:t xml:space="preserve"> </w:t>
      </w:r>
      <w:r w:rsidR="00796820" w:rsidRPr="00796820">
        <w:t>Podieľať sa</w:t>
      </w:r>
      <w:r>
        <w:t xml:space="preserve"> </w:t>
      </w:r>
      <w:r w:rsidR="00796820" w:rsidRPr="00796820">
        <w:t>na príprave dvojstranných, či viacstranných, dohôd o voľnom obchode (v súčasnosti sa pripravujú mandáty na rokovania s RF, Ukrajinou, Indiou, Južnou Kóreou</w:t>
      </w:r>
      <w:r w:rsidR="00882296">
        <w:t xml:space="preserve"> a </w:t>
      </w:r>
      <w:r w:rsidR="00796820" w:rsidRPr="00796820">
        <w:t>Andského spoločenstva).</w:t>
      </w:r>
    </w:p>
    <w:p w:rsidR="00363705" w:rsidRDefault="006D6C42" w:rsidP="00363705">
      <w:pPr>
        <w:pStyle w:val="cislovanie"/>
        <w:spacing w:after="240"/>
        <w:ind w:left="1071" w:hanging="357"/>
      </w:pPr>
      <w:r>
        <w:rPr>
          <w:sz w:val="14"/>
          <w:szCs w:val="14"/>
        </w:rPr>
        <w:t xml:space="preserve"> </w:t>
      </w:r>
      <w:r w:rsidR="00796820" w:rsidRPr="00796820">
        <w:t>V centre záujmu SR je aj otázka vstupu nových krajín do WTO, konkrétne Ruskej federácie, Ukrajiny, Bieloruska, Srbska, Čiernej Hory</w:t>
      </w:r>
      <w:r w:rsidR="00882296">
        <w:t xml:space="preserve"> a </w:t>
      </w:r>
      <w:r w:rsidR="00796820" w:rsidRPr="00796820">
        <w:t>pod. Vstup do WTO bude pre slovenské podnikateľské subjekty znamenať zlepšenie prístupu na trhy týchto krajín.</w:t>
      </w:r>
    </w:p>
    <w:tbl>
      <w:tblPr>
        <w:tblStyle w:val="Mriekatabuky"/>
        <w:tblW w:w="0" w:type="auto"/>
        <w:tblInd w:w="900" w:type="dxa"/>
        <w:tblLook w:val="04A0"/>
      </w:tblPr>
      <w:tblGrid>
        <w:gridCol w:w="4158"/>
        <w:gridCol w:w="4230"/>
      </w:tblGrid>
      <w:tr w:rsidR="00363705" w:rsidRPr="00363705" w:rsidTr="00363705">
        <w:tc>
          <w:tcPr>
            <w:tcW w:w="4606" w:type="dxa"/>
          </w:tcPr>
          <w:p w:rsidR="00363705" w:rsidRPr="00363705" w:rsidRDefault="00363705" w:rsidP="008767FD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363705">
              <w:rPr>
                <w:rFonts w:cs="Times New Roman"/>
                <w:kern w:val="0"/>
                <w:lang w:eastAsia="sk-SK"/>
              </w:rPr>
              <w:t>Nástroj</w:t>
            </w:r>
          </w:p>
        </w:tc>
        <w:tc>
          <w:tcPr>
            <w:tcW w:w="4606" w:type="dxa"/>
          </w:tcPr>
          <w:p w:rsidR="00363705" w:rsidRPr="00363705" w:rsidRDefault="00363705" w:rsidP="008767FD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363705">
              <w:rPr>
                <w:rFonts w:cs="Times New Roman"/>
                <w:kern w:val="0"/>
                <w:lang w:eastAsia="sk-SK"/>
              </w:rPr>
              <w:t>Zjednodušenie podmienok obchodu</w:t>
            </w:r>
          </w:p>
        </w:tc>
      </w:tr>
      <w:tr w:rsidR="00363705" w:rsidRPr="00363705" w:rsidTr="00363705">
        <w:tc>
          <w:tcPr>
            <w:tcW w:w="4606" w:type="dxa"/>
          </w:tcPr>
          <w:p w:rsidR="00363705" w:rsidRPr="00363705" w:rsidRDefault="00363705" w:rsidP="008767FD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363705">
              <w:rPr>
                <w:rFonts w:cs="Times New Roman"/>
                <w:kern w:val="0"/>
                <w:lang w:eastAsia="sk-SK"/>
              </w:rPr>
              <w:t>Gestor</w:t>
            </w:r>
          </w:p>
        </w:tc>
        <w:tc>
          <w:tcPr>
            <w:tcW w:w="4606" w:type="dxa"/>
          </w:tcPr>
          <w:p w:rsidR="00363705" w:rsidRPr="00363705" w:rsidRDefault="00363705" w:rsidP="008767FD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363705">
              <w:rPr>
                <w:rFonts w:cs="Times New Roman"/>
                <w:kern w:val="0"/>
                <w:lang w:eastAsia="sk-SK"/>
              </w:rPr>
              <w:t>MH SR</w:t>
            </w:r>
          </w:p>
        </w:tc>
      </w:tr>
      <w:tr w:rsidR="00363705" w:rsidRPr="00363705" w:rsidTr="00363705">
        <w:tc>
          <w:tcPr>
            <w:tcW w:w="4606" w:type="dxa"/>
          </w:tcPr>
          <w:p w:rsidR="00363705" w:rsidRPr="00363705" w:rsidRDefault="00363705" w:rsidP="008767FD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363705">
              <w:rPr>
                <w:rFonts w:cs="Times New Roman"/>
                <w:kern w:val="0"/>
                <w:lang w:eastAsia="sk-SK"/>
              </w:rPr>
              <w:lastRenderedPageBreak/>
              <w:t>Realizuje</w:t>
            </w:r>
          </w:p>
        </w:tc>
        <w:tc>
          <w:tcPr>
            <w:tcW w:w="4606" w:type="dxa"/>
          </w:tcPr>
          <w:p w:rsidR="00363705" w:rsidRPr="00363705" w:rsidRDefault="00363705" w:rsidP="008767FD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363705">
              <w:rPr>
                <w:rFonts w:cs="Times New Roman"/>
                <w:kern w:val="0"/>
                <w:lang w:eastAsia="sk-SK"/>
              </w:rPr>
              <w:t>MH SR v spolupráci so SARIO, SACR, EXIMBANKA SR, SOPK, RÚZ, AZZZ</w:t>
            </w:r>
          </w:p>
        </w:tc>
      </w:tr>
      <w:tr w:rsidR="00363705" w:rsidRPr="00363705" w:rsidTr="00363705">
        <w:tc>
          <w:tcPr>
            <w:tcW w:w="4606" w:type="dxa"/>
          </w:tcPr>
          <w:p w:rsidR="00363705" w:rsidRPr="00363705" w:rsidRDefault="00363705" w:rsidP="008767FD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363705">
              <w:rPr>
                <w:rFonts w:cs="Times New Roman"/>
                <w:kern w:val="0"/>
                <w:lang w:eastAsia="sk-SK"/>
              </w:rPr>
              <w:t>Účel</w:t>
            </w:r>
          </w:p>
        </w:tc>
        <w:tc>
          <w:tcPr>
            <w:tcW w:w="4606" w:type="dxa"/>
          </w:tcPr>
          <w:p w:rsidR="00363705" w:rsidRPr="00363705" w:rsidRDefault="00363705" w:rsidP="008767FD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363705">
              <w:rPr>
                <w:rFonts w:cs="Times New Roman"/>
                <w:kern w:val="0"/>
                <w:lang w:eastAsia="sk-SK"/>
              </w:rPr>
              <w:t>Presadzovanie záujmov SR a aktívne ovplyvňovanie spoločnej obchodnej politiky EÚ</w:t>
            </w:r>
          </w:p>
        </w:tc>
      </w:tr>
      <w:tr w:rsidR="00363705" w:rsidRPr="00363705" w:rsidTr="00363705">
        <w:tc>
          <w:tcPr>
            <w:tcW w:w="4606" w:type="dxa"/>
          </w:tcPr>
          <w:p w:rsidR="00363705" w:rsidRPr="00363705" w:rsidRDefault="00363705" w:rsidP="008767FD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363705">
              <w:rPr>
                <w:rFonts w:cs="Times New Roman"/>
                <w:kern w:val="0"/>
                <w:lang w:eastAsia="sk-SK"/>
              </w:rPr>
              <w:t>Cieľový stav</w:t>
            </w:r>
          </w:p>
        </w:tc>
        <w:tc>
          <w:tcPr>
            <w:tcW w:w="4606" w:type="dxa"/>
          </w:tcPr>
          <w:p w:rsidR="00363705" w:rsidRPr="00363705" w:rsidRDefault="00363705" w:rsidP="008767FD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363705">
              <w:rPr>
                <w:rFonts w:cs="Times New Roman"/>
                <w:kern w:val="0"/>
                <w:lang w:eastAsia="sk-SK"/>
              </w:rPr>
              <w:t>Ďalšia liberalizácia zahraničného obchodu, odstraňovanie tarifných a netarifných prekážok v obchode, zjednodušenie procedúr v zahraničnom obchode, plné využívanie výhod spoločného vnútorného trhu, zabezpečenie kvalitného informačného systému</w:t>
            </w:r>
          </w:p>
        </w:tc>
      </w:tr>
      <w:tr w:rsidR="00363705" w:rsidRPr="00363705" w:rsidTr="00363705">
        <w:tc>
          <w:tcPr>
            <w:tcW w:w="4606" w:type="dxa"/>
          </w:tcPr>
          <w:p w:rsidR="00363705" w:rsidRPr="00363705" w:rsidRDefault="00363705" w:rsidP="008767FD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363705">
              <w:rPr>
                <w:rFonts w:cs="Times New Roman"/>
                <w:kern w:val="0"/>
                <w:lang w:eastAsia="sk-SK"/>
              </w:rPr>
              <w:t>Meranie výsledku</w:t>
            </w:r>
          </w:p>
        </w:tc>
        <w:tc>
          <w:tcPr>
            <w:tcW w:w="4606" w:type="dxa"/>
          </w:tcPr>
          <w:p w:rsidR="00363705" w:rsidRPr="00363705" w:rsidRDefault="00363705" w:rsidP="008767FD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363705">
              <w:rPr>
                <w:rFonts w:cs="Times New Roman"/>
                <w:kern w:val="0"/>
                <w:lang w:eastAsia="sk-SK"/>
              </w:rPr>
              <w:t>Spokojnosť podnikateľskej sféry, zvýšenie objemu exportu SR</w:t>
            </w:r>
          </w:p>
        </w:tc>
      </w:tr>
    </w:tbl>
    <w:p w:rsidR="00796820" w:rsidRPr="00F150A5" w:rsidRDefault="00796820" w:rsidP="00CC0DCC">
      <w:pPr>
        <w:pStyle w:val="treti"/>
      </w:pPr>
      <w:r w:rsidRPr="00F150A5">
        <w:rPr>
          <w:bCs w:val="0"/>
        </w:rPr>
        <w:t>Určenie teritoriálnych priorít</w:t>
      </w:r>
    </w:p>
    <w:p w:rsidR="006D6C42" w:rsidRDefault="00796820" w:rsidP="00796820">
      <w:pPr>
        <w:widowControl/>
        <w:suppressAutoHyphens w:val="0"/>
        <w:spacing w:before="60" w:after="60"/>
        <w:ind w:left="540"/>
        <w:rPr>
          <w:rFonts w:ascii="TmsEe" w:hAnsi="TmsEe" w:cs="Times New Roman"/>
          <w:kern w:val="0"/>
          <w:lang w:eastAsia="sk-SK"/>
        </w:rPr>
      </w:pPr>
      <w:r w:rsidRPr="00796820">
        <w:rPr>
          <w:rFonts w:ascii="TmsEe" w:hAnsi="TmsEe" w:cs="Times New Roman"/>
          <w:kern w:val="0"/>
          <w:lang w:eastAsia="sk-SK"/>
        </w:rPr>
        <w:t>Potenciálnym rizikom slovenskej exportnej politiky je veľmi vysoká koncentrácia zahraničného obchodu na krajiny EÚ. Výrazná závislosť exportu od vývoja ekonomického prostredia v krajinách EÚ vytvára predpoklady pre možné negatívne dosahy na obchodnú bilanciu, ako aj ekonomiku ako celok. Vychádzajúc z tejto skutočnosti, ako aj snahy získať nové trhy, SR musí okrem prioritnej orientácie na trh EÚ</w:t>
      </w:r>
      <w:r w:rsidR="006D6C42">
        <w:rPr>
          <w:rFonts w:ascii="TmsEe" w:hAnsi="TmsEe" w:cs="Times New Roman"/>
          <w:kern w:val="0"/>
          <w:lang w:eastAsia="sk-SK"/>
        </w:rPr>
        <w:t xml:space="preserve"> </w:t>
      </w:r>
      <w:r w:rsidRPr="00796820">
        <w:rPr>
          <w:rFonts w:ascii="TmsEe" w:hAnsi="TmsEe" w:cs="Times New Roman"/>
          <w:kern w:val="0"/>
          <w:lang w:eastAsia="sk-SK"/>
        </w:rPr>
        <w:t>podporovať tiež diverzifikáciu</w:t>
      </w:r>
      <w:r w:rsidR="006D6C42">
        <w:rPr>
          <w:rFonts w:ascii="TmsEe" w:hAnsi="TmsEe" w:cs="Times New Roman"/>
          <w:kern w:val="0"/>
          <w:lang w:eastAsia="sk-SK"/>
        </w:rPr>
        <w:t xml:space="preserve"> </w:t>
      </w:r>
      <w:r w:rsidRPr="00796820">
        <w:rPr>
          <w:rFonts w:ascii="TmsEe" w:hAnsi="TmsEe" w:cs="Times New Roman"/>
          <w:kern w:val="0"/>
          <w:lang w:eastAsia="sk-SK"/>
        </w:rPr>
        <w:t>proexportných aktivít</w:t>
      </w:r>
      <w:r w:rsidR="006D6C42">
        <w:rPr>
          <w:rFonts w:ascii="TmsEe" w:hAnsi="TmsEe" w:cs="Times New Roman"/>
          <w:kern w:val="0"/>
          <w:lang w:eastAsia="sk-SK"/>
        </w:rPr>
        <w:t xml:space="preserve"> </w:t>
      </w:r>
      <w:r w:rsidRPr="00796820">
        <w:rPr>
          <w:rFonts w:ascii="TmsEe" w:hAnsi="TmsEe" w:cs="Times New Roman"/>
          <w:kern w:val="0"/>
          <w:lang w:eastAsia="sk-SK"/>
        </w:rPr>
        <w:t>aj do ďalších krajín.</w:t>
      </w:r>
    </w:p>
    <w:p w:rsidR="005E53EF" w:rsidRDefault="00796820" w:rsidP="00796820">
      <w:pPr>
        <w:widowControl/>
        <w:suppressAutoHyphens w:val="0"/>
        <w:ind w:left="539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Z tohto dôvodu je cieľom teritoriálnych stratégií MH SR vytvorenie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pravidelné prehodnocovanie zoznamu prioritných krajín, ktoré sú dôležité z hľadiska exportu. Teritoriálne priority sú dôležitým východiskom pre definovanie exportných teritoriálnych priorít.</w:t>
      </w:r>
    </w:p>
    <w:p w:rsidR="005E53EF" w:rsidRDefault="00796820" w:rsidP="00796820">
      <w:pPr>
        <w:widowControl/>
        <w:suppressAutoHyphens w:val="0"/>
        <w:ind w:left="539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V zahraničnoobchodných stratégiách je nevyhnutné pokračovať v ďalšom rozvoji obchodných kontaktov s krajinami Európskeho hospodárskeho priestoru (EHP), ako aj v teritoriálnej diverzifikácii exportu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tovaru do regiónov mimo EHP.</w:t>
      </w:r>
    </w:p>
    <w:p w:rsidR="005E53EF" w:rsidRDefault="00796820" w:rsidP="00796820">
      <w:pPr>
        <w:keepNext/>
        <w:widowControl/>
        <w:suppressAutoHyphens w:val="0"/>
        <w:jc w:val="center"/>
        <w:outlineLvl w:val="3"/>
        <w:rPr>
          <w:rFonts w:cs="Times New Roman"/>
          <w:b/>
          <w:bCs/>
          <w:kern w:val="0"/>
          <w:lang w:eastAsia="sk-SK"/>
        </w:rPr>
      </w:pPr>
      <w:r w:rsidRPr="00971D47">
        <w:rPr>
          <w:rFonts w:cs="Times New Roman"/>
          <w:kern w:val="0"/>
          <w:lang w:eastAsia="sk-SK"/>
        </w:rPr>
        <w:t>Krajiny mimoriadneho významu</w:t>
      </w:r>
    </w:p>
    <w:p w:rsidR="006D6C42" w:rsidRDefault="00796820" w:rsidP="00796820">
      <w:pPr>
        <w:widowControl/>
        <w:suppressAutoHyphens w:val="0"/>
        <w:ind w:left="540" w:hanging="12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Rozhodujúci podiel na exporte SR majú krajiny EHP, ktorý tvoria krajiny EÚ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tri krajiny Európskej zóny voľného obchodu (EZVO) - Nórsko, Island, Lichtenštajnsko.</w:t>
      </w:r>
    </w:p>
    <w:p w:rsidR="006D6C42" w:rsidRDefault="00796820" w:rsidP="00796820">
      <w:pPr>
        <w:widowControl/>
        <w:suppressAutoHyphens w:val="0"/>
        <w:spacing w:after="12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Vzhľadom na priority zahraničnej politiky SR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existujúci potenciál zaujímajú krajiny EHP dominantné postavenie pri rozvíjaní dvojstranných obchodných vzťahov vrátane vstupu zahraničných kapitálových investícií do slovenskej ekonomiky.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EÚ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jej členské krajiny zostanú pre SR naďalej najdôležitejšími obchodnými partnermi.</w:t>
      </w:r>
    </w:p>
    <w:p w:rsidR="00796820" w:rsidRPr="00706EAA" w:rsidRDefault="00796820" w:rsidP="00796820">
      <w:pPr>
        <w:widowControl/>
        <w:suppressAutoHyphens w:val="0"/>
        <w:ind w:left="540" w:hanging="12"/>
        <w:jc w:val="center"/>
        <w:rPr>
          <w:rFonts w:cs="Times New Roman"/>
          <w:kern w:val="0"/>
          <w:lang w:eastAsia="sk-SK"/>
        </w:rPr>
      </w:pPr>
      <w:r w:rsidRPr="00706EAA">
        <w:rPr>
          <w:rFonts w:cs="Times New Roman"/>
          <w:kern w:val="0"/>
          <w:lang w:eastAsia="sk-SK"/>
        </w:rPr>
        <w:t>Krajiny s vysokým potenciálom rastu exportu</w:t>
      </w:r>
    </w:p>
    <w:p w:rsidR="005E53EF" w:rsidRDefault="00796820" w:rsidP="00796820">
      <w:pPr>
        <w:widowControl/>
        <w:suppressAutoHyphens w:val="0"/>
        <w:ind w:left="540" w:hanging="12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Za krajiny s vysokým potenciálom rastu exportu sú považované teritóriá,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s ktorými síce súčasný objem zahraničnoobchodného obratu nie je vysoký, ale ktoré patria medzi krajiny s obrovským potenciálom rastu vzájomného obchodu.</w:t>
      </w:r>
    </w:p>
    <w:p w:rsidR="00796820" w:rsidRPr="00706EAA" w:rsidRDefault="007B1974" w:rsidP="00706EAA">
      <w:pPr>
        <w:widowControl/>
        <w:suppressAutoHyphens w:val="0"/>
        <w:ind w:left="1248"/>
        <w:rPr>
          <w:rFonts w:cs="Times New Roman"/>
          <w:kern w:val="0"/>
          <w:lang w:eastAsia="sk-SK"/>
        </w:rPr>
      </w:pPr>
      <w:r>
        <w:rPr>
          <w:rFonts w:cs="Times New Roman"/>
          <w:iCs/>
          <w:kern w:val="0"/>
          <w:lang w:eastAsia="sk-SK"/>
        </w:rPr>
        <w:t xml:space="preserve"> </w:t>
      </w:r>
      <w:r w:rsidR="00796820" w:rsidRPr="00706EAA">
        <w:rPr>
          <w:rFonts w:cs="Times New Roman"/>
          <w:iCs/>
          <w:kern w:val="0"/>
          <w:lang w:eastAsia="sk-SK"/>
        </w:rPr>
        <w:t>K týmto krajinám patria:</w:t>
      </w:r>
    </w:p>
    <w:p w:rsidR="00796820" w:rsidRPr="00796820" w:rsidRDefault="00796820" w:rsidP="00706EAA">
      <w:pPr>
        <w:widowControl/>
        <w:suppressAutoHyphens w:val="0"/>
        <w:ind w:left="2328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Ruská federácia,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Ukrajina</w:t>
      </w:r>
    </w:p>
    <w:p w:rsidR="00796820" w:rsidRPr="00796820" w:rsidRDefault="00796820" w:rsidP="00706EAA">
      <w:pPr>
        <w:widowControl/>
        <w:suppressAutoHyphens w:val="0"/>
        <w:ind w:left="2328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Krajiny Balkánu</w:t>
      </w:r>
    </w:p>
    <w:p w:rsidR="006D6C42" w:rsidRDefault="00796820" w:rsidP="00706EAA">
      <w:pPr>
        <w:widowControl/>
        <w:suppressAutoHyphens w:val="0"/>
        <w:ind w:left="2328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lastRenderedPageBreak/>
        <w:t>Krajiny východnej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juhovýchodnej Ázie, zvlášť Čína, Južná Kórea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India</w:t>
      </w:r>
    </w:p>
    <w:p w:rsidR="006D6C42" w:rsidRDefault="00796820" w:rsidP="00796820">
      <w:pPr>
        <w:widowControl/>
        <w:suppressAutoHyphens w:val="0"/>
        <w:ind w:left="539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Slovenská ekonomika je v prevažnej miere závislá od dovozu palivovo-energetických zdrojov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nerastných surovín z Ruskej federácie s podielom na celkovom dovoze SR v roku 2006 dosahujúcim 11,3 %. Na druhej strane ruský trh predstavuje významný trh pre odbyt produkcie slovenského priemyslu. Pre slovenské podnikateľské subjekty sa v súčasnosti otvárajú možnosti zapojenia sa do spolupráce pri výstavbe, rekonštrukcii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modernizácii tranzitných systémov prepravy ropy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zemného plynu, cestnej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železničnej infraštruktúry.</w:t>
      </w:r>
    </w:p>
    <w:p w:rsidR="006D6C42" w:rsidRDefault="00796820" w:rsidP="00796820">
      <w:pPr>
        <w:widowControl/>
        <w:suppressAutoHyphens w:val="0"/>
        <w:ind w:left="539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Ukrajina sa stáva čoraz dôležitejším partnerom v obchodnej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hospodárskej spolupráci SR. Vývoz SR do Ukrajiny v roku 2006 oproti predchádzajúcemu roku vzrástol o viac než 30%. Energetické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prepravné koridory spájajúce SR s Ukrajinou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trvalý rast vzájomného obratu spolu s geografickou blízkosťou dávajú možnosť trvalého upevňovania vzájomnej obchodnej spolupráce.</w:t>
      </w:r>
    </w:p>
    <w:p w:rsidR="005E53EF" w:rsidRDefault="00796820" w:rsidP="00796820">
      <w:pPr>
        <w:widowControl/>
        <w:suppressAutoHyphens w:val="0"/>
        <w:ind w:left="539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 xml:space="preserve">V teritóriách Balkánu doteraz nedosahovala SR </w:t>
      </w:r>
      <w:proofErr w:type="spellStart"/>
      <w:r w:rsidRPr="00796820">
        <w:rPr>
          <w:rFonts w:cs="Times New Roman"/>
          <w:kern w:val="0"/>
          <w:lang w:eastAsia="sk-SK"/>
        </w:rPr>
        <w:t>žiadúce</w:t>
      </w:r>
      <w:proofErr w:type="spellEnd"/>
      <w:r w:rsidRPr="00796820">
        <w:rPr>
          <w:rFonts w:cs="Times New Roman"/>
          <w:kern w:val="0"/>
          <w:lang w:eastAsia="sk-SK"/>
        </w:rPr>
        <w:t xml:space="preserve"> exportné výsledky z dôvodu nestability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rizík podnikania v týchto krajinách. Významnou príležitosťou na Balkáne sú projekty na obnovu hospodárstva týchto krajín, ktoré sa aktivizujú v rozvoji obchodu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prílevu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domácich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zahraničných investícií.</w:t>
      </w:r>
    </w:p>
    <w:p w:rsidR="006D6C42" w:rsidRDefault="00796820" w:rsidP="00796820">
      <w:pPr>
        <w:widowControl/>
        <w:suppressAutoHyphens w:val="0"/>
        <w:ind w:left="539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Krajiny juhovýchodnej Ázie patria medzi rýchlo sa rozvíjajúce krajiny s vysokým potenciálom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ktoré patria k hybným prvkom globálneho hospodárstva. Najväčšími hráčmi v tejto oblasti sú Južná Kórea, Čínska ľudová republika (ČĽR), Japonsko, India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Hongkong. Vzájomná obchodná spolupráca sa rozvíja postupne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spočíva v odstraňovaní colných bariér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obmedzení v investovaní, ako aj príprave dohody o voľnom obchode s najvýznamnejším štátmi v juhovýchodnej Ázii.</w:t>
      </w:r>
    </w:p>
    <w:p w:rsidR="005E53EF" w:rsidRDefault="00796820" w:rsidP="00796820">
      <w:pPr>
        <w:widowControl/>
        <w:suppressAutoHyphens w:val="0"/>
        <w:ind w:left="539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Južná Kórea je dôležitou krajinou pre SR s expandujúcim trhom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s výrazne otvorenou ekonomikou. Je to šiesta najväčšia ekonomika na svete (ak považujeme EÚ ako jednotné teritórium), ktorá sa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rozvíja vysokým tempom. Vzhľadom na fakt, že Južná Kórea z hľadiska prílevu zahraničného kapitálu do SR predstavuje tretieho najvýznamnejšieho investora (automobilový priemysel), ostáva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významná vzájomná spolupráca v investičnej oblasti, keďže značne podporuje exportný potenciál SR.</w:t>
      </w:r>
    </w:p>
    <w:p w:rsidR="006D6C42" w:rsidRDefault="00796820" w:rsidP="00796820">
      <w:pPr>
        <w:widowControl/>
        <w:suppressAutoHyphens w:val="0"/>
        <w:ind w:left="539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ČĽR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v súčasnosti predstavuje druhého najsilnejšieho obchodného partnera pre EÚ so vzájomnou obchodnou výmenou presahujúcou vyše 200 mld. EUR. Čína ako tzv. „</w:t>
      </w:r>
      <w:proofErr w:type="spellStart"/>
      <w:r w:rsidRPr="00796820">
        <w:rPr>
          <w:rFonts w:cs="Times New Roman"/>
          <w:kern w:val="0"/>
          <w:lang w:eastAsia="sk-SK"/>
        </w:rPr>
        <w:t>emerging</w:t>
      </w:r>
      <w:proofErr w:type="spellEnd"/>
      <w:r w:rsidRPr="00796820">
        <w:rPr>
          <w:rFonts w:cs="Times New Roman"/>
          <w:kern w:val="0"/>
          <w:lang w:eastAsia="sk-SK"/>
        </w:rPr>
        <w:t xml:space="preserve"> </w:t>
      </w:r>
      <w:proofErr w:type="spellStart"/>
      <w:r w:rsidRPr="00796820">
        <w:rPr>
          <w:rFonts w:cs="Times New Roman"/>
          <w:kern w:val="0"/>
          <w:lang w:eastAsia="sk-SK"/>
        </w:rPr>
        <w:t>economy</w:t>
      </w:r>
      <w:proofErr w:type="spellEnd"/>
      <w:r w:rsidRPr="00796820">
        <w:rPr>
          <w:rFonts w:cs="Times New Roman"/>
          <w:kern w:val="0"/>
          <w:lang w:eastAsia="sk-SK"/>
        </w:rPr>
        <w:t>“ bude zohrávať veľký význam pre rozvoj obchodných väzieb SR. Pozícia Číny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jej obchodné vzťahy sa dramaticky uvoľnili za posledných 10 rokov. Lepšie podmienky pre SR prinesie dohoda medzi EÚ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Čínou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o partnerstve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 xml:space="preserve">spolupráci (PCA - </w:t>
      </w:r>
      <w:proofErr w:type="spellStart"/>
      <w:r w:rsidRPr="00796820">
        <w:rPr>
          <w:rFonts w:cs="Times New Roman"/>
          <w:kern w:val="0"/>
          <w:lang w:eastAsia="sk-SK"/>
        </w:rPr>
        <w:t>Partnership</w:t>
      </w:r>
      <w:proofErr w:type="spellEnd"/>
      <w:r w:rsidRPr="00796820">
        <w:rPr>
          <w:rFonts w:cs="Times New Roman"/>
          <w:kern w:val="0"/>
          <w:lang w:eastAsia="sk-SK"/>
        </w:rPr>
        <w:t xml:space="preserve"> and </w:t>
      </w:r>
      <w:proofErr w:type="spellStart"/>
      <w:r w:rsidRPr="00796820">
        <w:rPr>
          <w:rFonts w:cs="Times New Roman"/>
          <w:kern w:val="0"/>
          <w:lang w:eastAsia="sk-SK"/>
        </w:rPr>
        <w:t>Cooperation</w:t>
      </w:r>
      <w:proofErr w:type="spellEnd"/>
      <w:r w:rsidRPr="00796820">
        <w:rPr>
          <w:rFonts w:cs="Times New Roman"/>
          <w:kern w:val="0"/>
          <w:lang w:eastAsia="sk-SK"/>
        </w:rPr>
        <w:t xml:space="preserve"> </w:t>
      </w:r>
      <w:proofErr w:type="spellStart"/>
      <w:r w:rsidRPr="00796820">
        <w:rPr>
          <w:rFonts w:cs="Times New Roman"/>
          <w:kern w:val="0"/>
          <w:lang w:eastAsia="sk-SK"/>
        </w:rPr>
        <w:t>Agreement</w:t>
      </w:r>
      <w:proofErr w:type="spellEnd"/>
      <w:r w:rsidRPr="00796820">
        <w:rPr>
          <w:rFonts w:cs="Times New Roman"/>
          <w:kern w:val="0"/>
          <w:lang w:eastAsia="sk-SK"/>
        </w:rPr>
        <w:t>), ktorá by mala byť právnou základňou upravujúcou vzájomné politické, ekonomické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obchodné vzťahy.</w:t>
      </w:r>
    </w:p>
    <w:p w:rsidR="006D6C42" w:rsidRDefault="00796820" w:rsidP="00796820">
      <w:pPr>
        <w:widowControl/>
        <w:suppressAutoHyphens w:val="0"/>
        <w:ind w:left="539"/>
        <w:rPr>
          <w:rFonts w:ascii="TmsEe" w:hAnsi="TmsEe" w:cs="Times New Roman"/>
          <w:kern w:val="0"/>
          <w:lang w:eastAsia="sk-SK"/>
        </w:rPr>
      </w:pPr>
      <w:r w:rsidRPr="00796820">
        <w:rPr>
          <w:rFonts w:ascii="TmsEe" w:hAnsi="TmsEe" w:cs="Times New Roman"/>
          <w:kern w:val="0"/>
          <w:lang w:eastAsia="sk-SK"/>
        </w:rPr>
        <w:t>Z hľadiska objemu obchodného obratu patrí India medzi najdôležitejších mimoeurópskych obchodných partnerov SR. Objem vzájomnej obchodnej výmeny medzi Indiou</w:t>
      </w:r>
      <w:r w:rsidR="00882296">
        <w:rPr>
          <w:rFonts w:ascii="TmsEe" w:hAnsi="TmsEe" w:cs="Times New Roman"/>
          <w:kern w:val="0"/>
          <w:lang w:eastAsia="sk-SK"/>
        </w:rPr>
        <w:t xml:space="preserve"> a </w:t>
      </w:r>
      <w:r w:rsidRPr="00796820">
        <w:rPr>
          <w:rFonts w:ascii="TmsEe" w:hAnsi="TmsEe" w:cs="Times New Roman"/>
          <w:kern w:val="0"/>
          <w:lang w:eastAsia="sk-SK"/>
        </w:rPr>
        <w:t xml:space="preserve">SR dosiahol v roku 2006 približne 9 473 mil. EUR, čo predstavuje dvojnásobok hodnoty oproti roku 2000. India predstavuje pomerne rozsiahly trh s vysokou </w:t>
      </w:r>
      <w:proofErr w:type="spellStart"/>
      <w:r w:rsidRPr="00796820">
        <w:rPr>
          <w:rFonts w:ascii="TmsEe" w:hAnsi="TmsEe" w:cs="Times New Roman"/>
          <w:kern w:val="0"/>
          <w:lang w:eastAsia="sk-SK"/>
        </w:rPr>
        <w:t>absorbčnou</w:t>
      </w:r>
      <w:proofErr w:type="spellEnd"/>
      <w:r w:rsidRPr="00796820">
        <w:rPr>
          <w:rFonts w:ascii="TmsEe" w:hAnsi="TmsEe" w:cs="Times New Roman"/>
          <w:kern w:val="0"/>
          <w:lang w:eastAsia="sk-SK"/>
        </w:rPr>
        <w:t xml:space="preserve"> schopnosťou, bohatými zdrojmi investícií</w:t>
      </w:r>
      <w:r w:rsidR="00882296">
        <w:rPr>
          <w:rFonts w:ascii="TmsEe" w:hAnsi="TmsEe" w:cs="Times New Roman"/>
          <w:kern w:val="0"/>
          <w:lang w:eastAsia="sk-SK"/>
        </w:rPr>
        <w:t xml:space="preserve"> a </w:t>
      </w:r>
      <w:r w:rsidRPr="00796820">
        <w:rPr>
          <w:rFonts w:ascii="TmsEe" w:hAnsi="TmsEe" w:cs="Times New Roman"/>
          <w:kern w:val="0"/>
          <w:lang w:eastAsia="sk-SK"/>
        </w:rPr>
        <w:t>úverovými možnosťami. Prioritným záujmom SR je zintenzívnenie hospodárskej, obchodnej</w:t>
      </w:r>
      <w:r w:rsidR="00882296">
        <w:rPr>
          <w:rFonts w:ascii="TmsEe" w:hAnsi="TmsEe" w:cs="Times New Roman"/>
          <w:kern w:val="0"/>
          <w:lang w:eastAsia="sk-SK"/>
        </w:rPr>
        <w:t xml:space="preserve"> a </w:t>
      </w:r>
      <w:r w:rsidRPr="00796820">
        <w:rPr>
          <w:rFonts w:ascii="TmsEe" w:hAnsi="TmsEe" w:cs="Times New Roman"/>
          <w:kern w:val="0"/>
          <w:lang w:eastAsia="sk-SK"/>
        </w:rPr>
        <w:t>investičnej spolupráce s touto krajinou.</w:t>
      </w:r>
    </w:p>
    <w:p w:rsidR="005E53EF" w:rsidRDefault="00796820" w:rsidP="00796820">
      <w:pPr>
        <w:widowControl/>
        <w:suppressAutoHyphens w:val="0"/>
        <w:spacing w:before="60"/>
        <w:ind w:left="539"/>
        <w:jc w:val="center"/>
        <w:rPr>
          <w:rFonts w:cs="Times New Roman"/>
          <w:kern w:val="0"/>
          <w:lang w:eastAsia="sk-SK"/>
        </w:rPr>
      </w:pPr>
      <w:r w:rsidRPr="00706EAA">
        <w:rPr>
          <w:rFonts w:ascii="TmsEe" w:hAnsi="TmsEe" w:cs="Times New Roman"/>
          <w:kern w:val="0"/>
          <w:lang w:eastAsia="sk-SK"/>
        </w:rPr>
        <w:t>Ostatné krajiny s rastovým potenciálom vývozu</w:t>
      </w:r>
    </w:p>
    <w:p w:rsidR="00796820" w:rsidRPr="00796820" w:rsidRDefault="00796820" w:rsidP="00796820">
      <w:pPr>
        <w:widowControl/>
        <w:suppressAutoHyphens w:val="0"/>
        <w:spacing w:before="60"/>
        <w:ind w:left="539"/>
        <w:rPr>
          <w:rFonts w:cs="Times New Roman"/>
          <w:kern w:val="0"/>
          <w:lang w:eastAsia="sk-SK"/>
        </w:rPr>
      </w:pPr>
      <w:r w:rsidRPr="00796820">
        <w:rPr>
          <w:rFonts w:ascii="TmsEe" w:hAnsi="TmsEe" w:cs="Times New Roman"/>
          <w:kern w:val="0"/>
          <w:lang w:eastAsia="sk-SK"/>
        </w:rPr>
        <w:lastRenderedPageBreak/>
        <w:t>V rámci zahraničnoobchodnej politiky SR voči jednotlivým regiónom sveta bude SR v súlade so spoločnou obchodnou politikou EÚ okrem vyššie uvedených skupín podporovať aj exportné záujmy slovenských firiem orientované na nasledovné krajiny:</w:t>
      </w:r>
    </w:p>
    <w:p w:rsidR="00796820" w:rsidRPr="00796820" w:rsidRDefault="00F150A5" w:rsidP="002046B3">
      <w:pPr>
        <w:pStyle w:val="odrazka"/>
      </w:pPr>
      <w:r w:rsidRPr="00796820">
        <w:t xml:space="preserve"> </w:t>
      </w:r>
      <w:r w:rsidR="00796820" w:rsidRPr="00796820">
        <w:t>Vyspelé ekonomiky ako USA, Japonsko, Kanada</w:t>
      </w:r>
      <w:r w:rsidR="00882296">
        <w:t xml:space="preserve"> a </w:t>
      </w:r>
      <w:r w:rsidR="00796820" w:rsidRPr="00796820">
        <w:t>Austrália</w:t>
      </w:r>
    </w:p>
    <w:p w:rsidR="00796820" w:rsidRPr="00796820" w:rsidRDefault="00F150A5" w:rsidP="002046B3">
      <w:pPr>
        <w:pStyle w:val="odrazka"/>
      </w:pPr>
      <w:r w:rsidRPr="00796820">
        <w:t xml:space="preserve"> </w:t>
      </w:r>
      <w:r w:rsidR="00796820" w:rsidRPr="00796820">
        <w:t>Ostatné krajiny Spoločenstva nezávislých štátov</w:t>
      </w:r>
    </w:p>
    <w:p w:rsidR="00796820" w:rsidRPr="00796820" w:rsidRDefault="00796820" w:rsidP="002046B3">
      <w:pPr>
        <w:pStyle w:val="odrazka"/>
      </w:pPr>
      <w:r w:rsidRPr="00796820">
        <w:rPr>
          <w:sz w:val="14"/>
          <w:szCs w:val="14"/>
        </w:rPr>
        <w:t xml:space="preserve"> </w:t>
      </w:r>
      <w:r w:rsidRPr="00796820">
        <w:t>Krajiny Latinskej Ameriky, najmä MERCOSUR</w:t>
      </w:r>
      <w:r w:rsidR="00882296">
        <w:t xml:space="preserve"> a </w:t>
      </w:r>
      <w:r w:rsidRPr="00796820">
        <w:t>Čile</w:t>
      </w:r>
    </w:p>
    <w:p w:rsidR="00796820" w:rsidRPr="00796820" w:rsidRDefault="00796820" w:rsidP="002046B3">
      <w:pPr>
        <w:pStyle w:val="odrazka"/>
      </w:pPr>
      <w:r w:rsidRPr="00796820">
        <w:rPr>
          <w:sz w:val="14"/>
          <w:szCs w:val="14"/>
        </w:rPr>
        <w:t xml:space="preserve"> </w:t>
      </w:r>
      <w:r w:rsidRPr="00796820">
        <w:t>Krajiny Golfského zálivu</w:t>
      </w:r>
    </w:p>
    <w:p w:rsidR="005E53EF" w:rsidRDefault="00796820" w:rsidP="002046B3">
      <w:pPr>
        <w:pStyle w:val="odrazka"/>
      </w:pPr>
      <w:r w:rsidRPr="00796820">
        <w:rPr>
          <w:sz w:val="14"/>
          <w:szCs w:val="14"/>
        </w:rPr>
        <w:t xml:space="preserve"> </w:t>
      </w:r>
      <w:r w:rsidRPr="00796820">
        <w:t>Krajiny severnej Afriky</w:t>
      </w:r>
      <w:r w:rsidR="00882296">
        <w:t xml:space="preserve"> a </w:t>
      </w:r>
      <w:r w:rsidRPr="00796820">
        <w:t>JAR</w:t>
      </w:r>
    </w:p>
    <w:tbl>
      <w:tblPr>
        <w:tblStyle w:val="Mriekatabuky"/>
        <w:tblW w:w="0" w:type="auto"/>
        <w:tblInd w:w="528" w:type="dxa"/>
        <w:tblLook w:val="04A0"/>
      </w:tblPr>
      <w:tblGrid>
        <w:gridCol w:w="4356"/>
        <w:gridCol w:w="4404"/>
      </w:tblGrid>
      <w:tr w:rsidR="00363705" w:rsidRPr="00363705" w:rsidTr="00363705">
        <w:tc>
          <w:tcPr>
            <w:tcW w:w="4606" w:type="dxa"/>
          </w:tcPr>
          <w:p w:rsidR="00363705" w:rsidRPr="00363705" w:rsidRDefault="00363705" w:rsidP="006414E4">
            <w:pPr>
              <w:widowControl/>
              <w:suppressAutoHyphens w:val="0"/>
              <w:rPr>
                <w:rFonts w:cs="Times New Roman"/>
                <w:bCs/>
                <w:kern w:val="0"/>
                <w:lang w:eastAsia="sk-SK"/>
              </w:rPr>
            </w:pPr>
            <w:r w:rsidRPr="00363705">
              <w:rPr>
                <w:rFonts w:cs="Times New Roman"/>
                <w:kern w:val="0"/>
                <w:lang w:eastAsia="sk-SK"/>
              </w:rPr>
              <w:t xml:space="preserve"> </w:t>
            </w:r>
            <w:r w:rsidRPr="00363705">
              <w:rPr>
                <w:rFonts w:cs="Times New Roman"/>
                <w:bCs/>
                <w:kern w:val="0"/>
                <w:lang w:eastAsia="sk-SK"/>
              </w:rPr>
              <w:t>Nástroj</w:t>
            </w:r>
          </w:p>
        </w:tc>
        <w:tc>
          <w:tcPr>
            <w:tcW w:w="4606" w:type="dxa"/>
          </w:tcPr>
          <w:p w:rsidR="00363705" w:rsidRPr="00363705" w:rsidRDefault="00363705" w:rsidP="006414E4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363705">
              <w:rPr>
                <w:rFonts w:cs="Times New Roman"/>
                <w:kern w:val="0"/>
                <w:lang w:eastAsia="sk-SK"/>
              </w:rPr>
              <w:t>Teritoriálne priority exportnej politiky</w:t>
            </w:r>
          </w:p>
        </w:tc>
      </w:tr>
      <w:tr w:rsidR="00363705" w:rsidRPr="00363705" w:rsidTr="00363705">
        <w:tc>
          <w:tcPr>
            <w:tcW w:w="4606" w:type="dxa"/>
          </w:tcPr>
          <w:p w:rsidR="00363705" w:rsidRPr="00363705" w:rsidRDefault="00363705" w:rsidP="006414E4">
            <w:pPr>
              <w:widowControl/>
              <w:suppressAutoHyphens w:val="0"/>
              <w:rPr>
                <w:rFonts w:cs="Times New Roman"/>
                <w:bCs/>
                <w:kern w:val="0"/>
                <w:lang w:eastAsia="sk-SK"/>
              </w:rPr>
            </w:pPr>
            <w:r w:rsidRPr="00363705">
              <w:rPr>
                <w:rFonts w:cs="Times New Roman"/>
                <w:kern w:val="0"/>
                <w:lang w:eastAsia="sk-SK"/>
              </w:rPr>
              <w:t xml:space="preserve"> </w:t>
            </w:r>
            <w:r w:rsidRPr="00363705">
              <w:rPr>
                <w:rFonts w:cs="Times New Roman"/>
                <w:bCs/>
                <w:kern w:val="0"/>
                <w:lang w:eastAsia="sk-SK"/>
              </w:rPr>
              <w:t>Gestor</w:t>
            </w:r>
          </w:p>
        </w:tc>
        <w:tc>
          <w:tcPr>
            <w:tcW w:w="4606" w:type="dxa"/>
          </w:tcPr>
          <w:p w:rsidR="00363705" w:rsidRPr="00363705" w:rsidRDefault="00363705" w:rsidP="006414E4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363705">
              <w:rPr>
                <w:rFonts w:cs="Times New Roman"/>
                <w:kern w:val="0"/>
                <w:lang w:eastAsia="sk-SK"/>
              </w:rPr>
              <w:t>MH SR</w:t>
            </w:r>
          </w:p>
        </w:tc>
      </w:tr>
      <w:tr w:rsidR="00363705" w:rsidRPr="00363705" w:rsidTr="00363705">
        <w:tc>
          <w:tcPr>
            <w:tcW w:w="4606" w:type="dxa"/>
          </w:tcPr>
          <w:p w:rsidR="00363705" w:rsidRPr="00363705" w:rsidRDefault="00363705" w:rsidP="006414E4">
            <w:pPr>
              <w:widowControl/>
              <w:suppressAutoHyphens w:val="0"/>
              <w:rPr>
                <w:rFonts w:cs="Times New Roman"/>
                <w:bCs/>
                <w:kern w:val="0"/>
                <w:lang w:eastAsia="sk-SK"/>
              </w:rPr>
            </w:pPr>
            <w:r w:rsidRPr="00363705">
              <w:rPr>
                <w:rFonts w:cs="Times New Roman"/>
                <w:kern w:val="0"/>
                <w:lang w:eastAsia="sk-SK"/>
              </w:rPr>
              <w:t xml:space="preserve"> </w:t>
            </w:r>
            <w:r w:rsidRPr="00363705">
              <w:rPr>
                <w:rFonts w:cs="Times New Roman"/>
                <w:bCs/>
                <w:kern w:val="0"/>
                <w:lang w:eastAsia="sk-SK"/>
              </w:rPr>
              <w:t>Realizuje</w:t>
            </w:r>
          </w:p>
        </w:tc>
        <w:tc>
          <w:tcPr>
            <w:tcW w:w="4606" w:type="dxa"/>
          </w:tcPr>
          <w:p w:rsidR="00363705" w:rsidRPr="00363705" w:rsidRDefault="00363705" w:rsidP="006414E4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363705">
              <w:rPr>
                <w:rFonts w:cs="Times New Roman"/>
                <w:kern w:val="0"/>
                <w:lang w:eastAsia="sk-SK"/>
              </w:rPr>
              <w:t>MH SR, MZV SR, SARIO</w:t>
            </w:r>
          </w:p>
        </w:tc>
      </w:tr>
      <w:tr w:rsidR="00363705" w:rsidRPr="00363705" w:rsidTr="00363705">
        <w:tc>
          <w:tcPr>
            <w:tcW w:w="4606" w:type="dxa"/>
          </w:tcPr>
          <w:p w:rsidR="00363705" w:rsidRPr="00363705" w:rsidRDefault="00363705" w:rsidP="006414E4">
            <w:pPr>
              <w:widowControl/>
              <w:suppressAutoHyphens w:val="0"/>
              <w:rPr>
                <w:rFonts w:cs="Times New Roman"/>
                <w:bCs/>
                <w:kern w:val="0"/>
                <w:lang w:eastAsia="sk-SK"/>
              </w:rPr>
            </w:pPr>
            <w:r w:rsidRPr="00363705">
              <w:rPr>
                <w:rFonts w:cs="Times New Roman"/>
                <w:kern w:val="0"/>
                <w:lang w:eastAsia="sk-SK"/>
              </w:rPr>
              <w:t xml:space="preserve"> </w:t>
            </w:r>
            <w:r w:rsidRPr="00363705">
              <w:rPr>
                <w:rFonts w:cs="Times New Roman"/>
                <w:bCs/>
                <w:kern w:val="0"/>
                <w:lang w:eastAsia="sk-SK"/>
              </w:rPr>
              <w:t>Účel</w:t>
            </w:r>
          </w:p>
        </w:tc>
        <w:tc>
          <w:tcPr>
            <w:tcW w:w="4606" w:type="dxa"/>
          </w:tcPr>
          <w:p w:rsidR="00363705" w:rsidRPr="00363705" w:rsidRDefault="00363705" w:rsidP="006414E4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363705">
              <w:rPr>
                <w:rFonts w:cs="Times New Roman"/>
                <w:kern w:val="0"/>
                <w:lang w:eastAsia="sk-SK"/>
              </w:rPr>
              <w:t>Vypracovanie stratégie, resp. akčného plánu presadzovania obchodných a ekonomických záujmov v prioritnom teritóriu., Realizácia podporných opatrení na trhoch prioritných krajín.</w:t>
            </w:r>
          </w:p>
        </w:tc>
      </w:tr>
      <w:tr w:rsidR="00363705" w:rsidRPr="00363705" w:rsidTr="00363705">
        <w:tc>
          <w:tcPr>
            <w:tcW w:w="4606" w:type="dxa"/>
          </w:tcPr>
          <w:p w:rsidR="00363705" w:rsidRPr="00363705" w:rsidRDefault="00363705" w:rsidP="006414E4">
            <w:pPr>
              <w:widowControl/>
              <w:suppressAutoHyphens w:val="0"/>
              <w:rPr>
                <w:rFonts w:cs="Times New Roman"/>
                <w:bCs/>
                <w:kern w:val="0"/>
                <w:lang w:eastAsia="sk-SK"/>
              </w:rPr>
            </w:pPr>
            <w:r w:rsidRPr="00363705">
              <w:rPr>
                <w:rFonts w:cs="Times New Roman"/>
                <w:kern w:val="0"/>
                <w:lang w:eastAsia="sk-SK"/>
              </w:rPr>
              <w:t xml:space="preserve"> </w:t>
            </w:r>
            <w:r w:rsidRPr="00363705">
              <w:rPr>
                <w:rFonts w:cs="Times New Roman"/>
                <w:bCs/>
                <w:kern w:val="0"/>
                <w:lang w:eastAsia="sk-SK"/>
              </w:rPr>
              <w:t>Cieľový stav</w:t>
            </w:r>
          </w:p>
        </w:tc>
        <w:tc>
          <w:tcPr>
            <w:tcW w:w="4606" w:type="dxa"/>
          </w:tcPr>
          <w:p w:rsidR="00363705" w:rsidRPr="00363705" w:rsidRDefault="00363705" w:rsidP="006414E4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363705">
              <w:rPr>
                <w:rFonts w:cs="Times New Roman"/>
                <w:kern w:val="0"/>
                <w:lang w:eastAsia="sk-SK"/>
              </w:rPr>
              <w:t>Aktualizácia zoznamu prioritných krajín., Dosiahnutie kvalitnej informovanosti o prioritných krajinách.</w:t>
            </w:r>
          </w:p>
        </w:tc>
      </w:tr>
    </w:tbl>
    <w:p w:rsidR="005E53EF" w:rsidRDefault="00971D47" w:rsidP="00971D47">
      <w:pPr>
        <w:widowControl/>
        <w:suppressAutoHyphens w:val="0"/>
        <w:ind w:left="540" w:hanging="12"/>
        <w:rPr>
          <w:rFonts w:cs="Times New Roman"/>
          <w:kern w:val="0"/>
          <w:lang w:eastAsia="sk-SK"/>
        </w:rPr>
      </w:pPr>
      <w:r w:rsidRPr="00971D47">
        <w:rPr>
          <w:rFonts w:cs="Times New Roman"/>
          <w:bCs/>
          <w:kern w:val="0"/>
          <w:lang w:eastAsia="sk-SK"/>
        </w:rPr>
        <w:t>Meranie výsledku</w:t>
      </w:r>
      <w:r>
        <w:rPr>
          <w:rFonts w:cs="Times New Roman"/>
          <w:bCs/>
          <w:kern w:val="0"/>
          <w:lang w:eastAsia="sk-SK"/>
        </w:rPr>
        <w:t xml:space="preserve">; </w:t>
      </w:r>
      <w:r w:rsidRPr="00796820">
        <w:rPr>
          <w:rFonts w:cs="Times New Roman"/>
          <w:kern w:val="0"/>
          <w:lang w:eastAsia="sk-SK"/>
        </w:rPr>
        <w:t>Plnenie cieľov z teritoriálnych stratégií.</w:t>
      </w:r>
      <w:r>
        <w:rPr>
          <w:rFonts w:cs="Times New Roman"/>
          <w:kern w:val="0"/>
          <w:lang w:eastAsia="sk-SK"/>
        </w:rPr>
        <w:t xml:space="preserve">, </w:t>
      </w:r>
      <w:r w:rsidRPr="00363705">
        <w:t>Zvýšenie aktivít</w:t>
      </w:r>
      <w:r w:rsidRPr="00796820">
        <w:rPr>
          <w:rFonts w:cs="Times New Roman"/>
          <w:kern w:val="0"/>
          <w:lang w:eastAsia="sk-SK"/>
        </w:rPr>
        <w:t xml:space="preserve"> slovenských podnikateľských subjektov v prioritných krajinách.</w:t>
      </w:r>
    </w:p>
    <w:p w:rsidR="005E53EF" w:rsidRDefault="00796820" w:rsidP="00CC0DCC">
      <w:pPr>
        <w:pStyle w:val="treti"/>
      </w:pPr>
      <w:r w:rsidRPr="00706EAA">
        <w:rPr>
          <w:rFonts w:ascii="TmsEe" w:hAnsi="TmsEe"/>
          <w:bCs w:val="0"/>
        </w:rPr>
        <w:t>Ekonomická propagácia ako súčasť jednotnej propagácie</w:t>
      </w:r>
      <w:r w:rsidR="006D6C42">
        <w:rPr>
          <w:rFonts w:ascii="TmsEe" w:hAnsi="TmsEe"/>
          <w:bCs w:val="0"/>
        </w:rPr>
        <w:t xml:space="preserve"> </w:t>
      </w:r>
      <w:r w:rsidRPr="00706EAA">
        <w:rPr>
          <w:rFonts w:ascii="TmsEe" w:hAnsi="TmsEe"/>
          <w:bCs w:val="0"/>
        </w:rPr>
        <w:t>SR v zahraničí</w:t>
      </w:r>
    </w:p>
    <w:p w:rsidR="005E53EF" w:rsidRDefault="00796820" w:rsidP="00796820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SR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je vyspelá členská krajina EÚ, ktorá ponúka jedinečnú kombináciu bohatej kultúrnej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priemyselnej tradície, vysoký potenciál ľudského kapitálu s fungujúcim právnym systémom. SR je dôveryhodný obchodný partner, vhodné teritórium pre investície, disponujúce s vyspelou infraštruktúrou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 xml:space="preserve">kvalifikovanou pracovnou silou. V tejto súvislosti je prvoradou prioritou </w:t>
      </w:r>
      <w:r w:rsidRPr="00796820">
        <w:rPr>
          <w:rFonts w:cs="Times New Roman"/>
          <w:i/>
          <w:iCs/>
          <w:kern w:val="0"/>
          <w:lang w:eastAsia="sk-SK"/>
        </w:rPr>
        <w:t xml:space="preserve">pozitívny imidž SR v zahraničí, </w:t>
      </w:r>
      <w:r w:rsidRPr="00796820">
        <w:rPr>
          <w:rFonts w:cs="Times New Roman"/>
          <w:kern w:val="0"/>
          <w:lang w:eastAsia="sk-SK"/>
        </w:rPr>
        <w:t>na ktorom sa musia podieľať všetky zainteresované subjekty.</w:t>
      </w:r>
    </w:p>
    <w:p w:rsidR="005E53EF" w:rsidRDefault="00796820" w:rsidP="00796820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S cieľom zabezpečiť ekonomickú propagáciu SR v zahraničí treba nadviazať na doteraz ponúkané služby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nástroje proexportnej politiky prostredníctvom:</w:t>
      </w:r>
    </w:p>
    <w:p w:rsidR="00796820" w:rsidRPr="00796820" w:rsidRDefault="007B1974" w:rsidP="00706EAA">
      <w:pPr>
        <w:widowControl/>
        <w:suppressAutoHyphens w:val="0"/>
        <w:ind w:left="1080"/>
        <w:rPr>
          <w:rFonts w:cs="Times New Roman"/>
          <w:kern w:val="0"/>
          <w:lang w:eastAsia="sk-SK"/>
        </w:rPr>
      </w:pPr>
      <w:r>
        <w:rPr>
          <w:rFonts w:cs="Times New Roman"/>
          <w:kern w:val="0"/>
          <w:lang w:eastAsia="sk-SK"/>
        </w:rPr>
        <w:t xml:space="preserve"> </w:t>
      </w:r>
      <w:r w:rsidR="00796820" w:rsidRPr="00796820">
        <w:rPr>
          <w:rFonts w:cs="Times New Roman"/>
          <w:kern w:val="0"/>
          <w:lang w:eastAsia="sk-SK"/>
        </w:rPr>
        <w:t>zvýšenia pozitívnej informovanosti o SR v zahraničí,</w:t>
      </w:r>
    </w:p>
    <w:p w:rsidR="00796820" w:rsidRPr="00796820" w:rsidRDefault="00796820" w:rsidP="00706EAA">
      <w:pPr>
        <w:widowControl/>
        <w:suppressAutoHyphens w:val="0"/>
        <w:ind w:left="108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zlepšenia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imidžu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SR v zahraničí,</w:t>
      </w:r>
    </w:p>
    <w:p w:rsidR="006D6C42" w:rsidRDefault="00796820" w:rsidP="00706EAA">
      <w:pPr>
        <w:widowControl/>
        <w:suppressAutoHyphens w:val="0"/>
        <w:ind w:left="108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zefektívnenie vynakladania prostriedkov na prezentáciu SR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skvalitnenia spätnej väzby zo strany účastníkov.</w:t>
      </w:r>
    </w:p>
    <w:p w:rsidR="006D6C42" w:rsidRDefault="00796820" w:rsidP="00796820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Ekonomická prezentácia SR v zahraničí ako súčasť jednotnej prezentácie SR sa bude realizovať prostredníctvom synergie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skvalitnenia aktivít všetkých zodpovedných inštitúcií pod záštitou MH SR. Zároveň treba sprehľadniť systém riadenia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klásť dôraz na funkčnosť inštitúcií.</w:t>
      </w:r>
    </w:p>
    <w:p w:rsidR="005E53EF" w:rsidRDefault="00796820" w:rsidP="00796820">
      <w:pPr>
        <w:widowControl/>
        <w:suppressAutoHyphens w:val="0"/>
        <w:ind w:firstLine="540"/>
        <w:rPr>
          <w:rFonts w:cs="Times New Roman"/>
          <w:kern w:val="0"/>
          <w:lang w:eastAsia="sk-SK"/>
        </w:rPr>
      </w:pPr>
      <w:r w:rsidRPr="00706EAA">
        <w:rPr>
          <w:rFonts w:cs="Times New Roman"/>
          <w:iCs/>
          <w:kern w:val="0"/>
          <w:lang w:eastAsia="sk-SK"/>
        </w:rPr>
        <w:t>K ďalším segmentom ekonomickej propagácie patria:</w:t>
      </w:r>
    </w:p>
    <w:p w:rsidR="00796820" w:rsidRPr="00796820" w:rsidRDefault="007B1974" w:rsidP="00706EAA">
      <w:pPr>
        <w:widowControl/>
        <w:suppressAutoHyphens w:val="0"/>
        <w:ind w:left="1080"/>
        <w:rPr>
          <w:rFonts w:cs="Times New Roman"/>
          <w:kern w:val="0"/>
          <w:lang w:eastAsia="sk-SK"/>
        </w:rPr>
      </w:pPr>
      <w:r>
        <w:rPr>
          <w:rFonts w:cs="Times New Roman"/>
          <w:kern w:val="0"/>
          <w:lang w:eastAsia="sk-SK"/>
        </w:rPr>
        <w:t xml:space="preserve"> </w:t>
      </w:r>
      <w:r w:rsidR="00796820" w:rsidRPr="00796820">
        <w:rPr>
          <w:rFonts w:cs="Times New Roman"/>
          <w:kern w:val="0"/>
          <w:lang w:eastAsia="sk-SK"/>
        </w:rPr>
        <w:t>prezentácia na veľtrhoch</w:t>
      </w:r>
      <w:r w:rsidR="00882296">
        <w:rPr>
          <w:rFonts w:cs="Times New Roman"/>
          <w:kern w:val="0"/>
          <w:lang w:eastAsia="sk-SK"/>
        </w:rPr>
        <w:t xml:space="preserve"> a </w:t>
      </w:r>
      <w:r w:rsidR="00796820" w:rsidRPr="00796820">
        <w:rPr>
          <w:rFonts w:cs="Times New Roman"/>
          <w:kern w:val="0"/>
          <w:lang w:eastAsia="sk-SK"/>
        </w:rPr>
        <w:t>výstavách v zahraničí,</w:t>
      </w:r>
    </w:p>
    <w:p w:rsidR="006D6C42" w:rsidRDefault="00796820" w:rsidP="00706EAA">
      <w:pPr>
        <w:widowControl/>
        <w:suppressAutoHyphens w:val="0"/>
        <w:ind w:left="108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spoločné informácie na web stránkach,</w:t>
      </w:r>
    </w:p>
    <w:p w:rsidR="00796820" w:rsidRPr="00796820" w:rsidRDefault="00796820" w:rsidP="00706EAA">
      <w:pPr>
        <w:widowControl/>
        <w:suppressAutoHyphens w:val="0"/>
        <w:ind w:left="108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vydávanie spoločných informačných materiálov – prospektov, bulletinov</w:t>
      </w:r>
    </w:p>
    <w:p w:rsidR="00796820" w:rsidRPr="00796820" w:rsidRDefault="00796820" w:rsidP="00706EAA">
      <w:pPr>
        <w:widowControl/>
        <w:suppressAutoHyphens w:val="0"/>
        <w:ind w:left="108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lastRenderedPageBreak/>
        <w:t>spoločná reklama,</w:t>
      </w:r>
    </w:p>
    <w:p w:rsidR="00796820" w:rsidRPr="00796820" w:rsidRDefault="00796820" w:rsidP="00706EAA">
      <w:pPr>
        <w:widowControl/>
        <w:suppressAutoHyphens w:val="0"/>
        <w:ind w:left="108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zabezpečenie spoločných konzultačných, marketingových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poradenských služieb,</w:t>
      </w:r>
    </w:p>
    <w:p w:rsidR="00796820" w:rsidRPr="00796820" w:rsidRDefault="00796820" w:rsidP="00706EAA">
      <w:pPr>
        <w:widowControl/>
        <w:suppressAutoHyphens w:val="0"/>
        <w:ind w:left="108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zlepšenie koordinácie poskytovania služieb v zahraničí (OBEO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ZÚ SR),</w:t>
      </w:r>
    </w:p>
    <w:p w:rsidR="006D6C42" w:rsidRDefault="00796820" w:rsidP="00706EAA">
      <w:pPr>
        <w:widowControl/>
        <w:suppressAutoHyphens w:val="0"/>
        <w:ind w:left="108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koordinované organizovanie seminárov, konferencií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podnikateľských misií.</w:t>
      </w:r>
    </w:p>
    <w:p w:rsidR="006D6C42" w:rsidRDefault="00796820" w:rsidP="00796820">
      <w:pPr>
        <w:widowControl/>
        <w:suppressAutoHyphens w:val="0"/>
        <w:ind w:left="540"/>
        <w:rPr>
          <w:rFonts w:ascii="TmsEe" w:hAnsi="TmsEe" w:cs="Times New Roman"/>
          <w:kern w:val="0"/>
          <w:lang w:eastAsia="sk-SK"/>
        </w:rPr>
      </w:pPr>
      <w:r w:rsidRPr="00796820">
        <w:rPr>
          <w:rFonts w:ascii="TmsEe" w:hAnsi="TmsEe" w:cs="Times New Roman"/>
          <w:kern w:val="0"/>
          <w:lang w:eastAsia="sk-SK"/>
        </w:rPr>
        <w:t>Pre oficiálnu účasť SR na vybraných výstavách</w:t>
      </w:r>
      <w:r w:rsidR="00882296">
        <w:rPr>
          <w:rFonts w:ascii="TmsEe" w:hAnsi="TmsEe" w:cs="Times New Roman"/>
          <w:kern w:val="0"/>
          <w:lang w:eastAsia="sk-SK"/>
        </w:rPr>
        <w:t xml:space="preserve"> a </w:t>
      </w:r>
      <w:r w:rsidRPr="00796820">
        <w:rPr>
          <w:rFonts w:ascii="TmsEe" w:hAnsi="TmsEe" w:cs="Times New Roman"/>
          <w:kern w:val="0"/>
          <w:lang w:eastAsia="sk-SK"/>
        </w:rPr>
        <w:t>veľtrhoch sú vyčlenené prostriedky</w:t>
      </w:r>
      <w:r w:rsidR="006D6C42">
        <w:rPr>
          <w:rFonts w:ascii="TmsEe" w:hAnsi="TmsEe" w:cs="Times New Roman"/>
          <w:kern w:val="0"/>
          <w:lang w:eastAsia="sk-SK"/>
        </w:rPr>
        <w:t xml:space="preserve"> </w:t>
      </w:r>
      <w:r w:rsidRPr="00796820">
        <w:rPr>
          <w:rFonts w:ascii="TmsEe" w:hAnsi="TmsEe" w:cs="Times New Roman"/>
          <w:kern w:val="0"/>
          <w:lang w:eastAsia="sk-SK"/>
        </w:rPr>
        <w:t>zo štátneho rozpočtu pre MH SR. Nasledujúca tabuľka znázorňuje požadované finančné prostriedky na oficiálnu účasť SR na medzinárodných veľtrhoch</w:t>
      </w:r>
      <w:r w:rsidR="00882296">
        <w:rPr>
          <w:rFonts w:ascii="TmsEe" w:hAnsi="TmsEe" w:cs="Times New Roman"/>
          <w:kern w:val="0"/>
          <w:lang w:eastAsia="sk-SK"/>
        </w:rPr>
        <w:t xml:space="preserve"> a </w:t>
      </w:r>
      <w:r w:rsidRPr="00796820">
        <w:rPr>
          <w:rFonts w:ascii="TmsEe" w:hAnsi="TmsEe" w:cs="Times New Roman"/>
          <w:kern w:val="0"/>
          <w:lang w:eastAsia="sk-SK"/>
        </w:rPr>
        <w:t>výstavách od roku 2008 do roku 2013.</w:t>
      </w:r>
    </w:p>
    <w:p w:rsidR="005E53EF" w:rsidRDefault="00796820" w:rsidP="00796820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ascii="TmsEe" w:hAnsi="TmsEe" w:cs="Times New Roman"/>
          <w:kern w:val="0"/>
          <w:lang w:eastAsia="sk-SK"/>
        </w:rPr>
        <w:t>Synergiou aktivít štátu</w:t>
      </w:r>
      <w:r w:rsidR="00882296">
        <w:rPr>
          <w:rFonts w:ascii="TmsEe" w:hAnsi="TmsEe" w:cs="Times New Roman"/>
          <w:kern w:val="0"/>
          <w:lang w:eastAsia="sk-SK"/>
        </w:rPr>
        <w:t xml:space="preserve"> a </w:t>
      </w:r>
      <w:r w:rsidRPr="00796820">
        <w:rPr>
          <w:rFonts w:ascii="TmsEe" w:hAnsi="TmsEe" w:cs="Times New Roman"/>
          <w:kern w:val="0"/>
          <w:lang w:eastAsia="sk-SK"/>
        </w:rPr>
        <w:t>podnikateľskej sféry, včasnou</w:t>
      </w:r>
      <w:r w:rsidR="00882296">
        <w:rPr>
          <w:rFonts w:ascii="TmsEe" w:hAnsi="TmsEe" w:cs="Times New Roman"/>
          <w:kern w:val="0"/>
          <w:lang w:eastAsia="sk-SK"/>
        </w:rPr>
        <w:t xml:space="preserve"> a </w:t>
      </w:r>
      <w:r w:rsidRPr="00796820">
        <w:rPr>
          <w:rFonts w:ascii="TmsEe" w:hAnsi="TmsEe" w:cs="Times New Roman"/>
          <w:kern w:val="0"/>
          <w:lang w:eastAsia="sk-SK"/>
        </w:rPr>
        <w:t>kvalitnou informovanosťou zúčastnených subjektov sa dosiahne maximálny</w:t>
      </w:r>
      <w:r w:rsidR="00882296">
        <w:rPr>
          <w:rFonts w:ascii="TmsEe" w:hAnsi="TmsEe" w:cs="Times New Roman"/>
          <w:kern w:val="0"/>
          <w:lang w:eastAsia="sk-SK"/>
        </w:rPr>
        <w:t xml:space="preserve"> a </w:t>
      </w:r>
      <w:r w:rsidRPr="00796820">
        <w:rPr>
          <w:rFonts w:ascii="TmsEe" w:hAnsi="TmsEe" w:cs="Times New Roman"/>
          <w:kern w:val="0"/>
          <w:lang w:eastAsia="sk-SK"/>
        </w:rPr>
        <w:t>dôraznejší</w:t>
      </w:r>
      <w:r w:rsidR="006D6C42">
        <w:rPr>
          <w:rFonts w:ascii="TmsEe" w:hAnsi="TmsEe" w:cs="Times New Roman"/>
          <w:kern w:val="0"/>
          <w:lang w:eastAsia="sk-SK"/>
        </w:rPr>
        <w:t xml:space="preserve"> </w:t>
      </w:r>
      <w:r w:rsidRPr="00796820">
        <w:rPr>
          <w:rFonts w:ascii="TmsEe" w:hAnsi="TmsEe" w:cs="Times New Roman"/>
          <w:kern w:val="0"/>
          <w:lang w:eastAsia="sk-SK"/>
        </w:rPr>
        <w:t>efekt slovenskej účasti na veľtrhoch</w:t>
      </w:r>
      <w:r w:rsidR="00882296">
        <w:rPr>
          <w:rFonts w:ascii="TmsEe" w:hAnsi="TmsEe" w:cs="Times New Roman"/>
          <w:kern w:val="0"/>
          <w:lang w:eastAsia="sk-SK"/>
        </w:rPr>
        <w:t xml:space="preserve"> a </w:t>
      </w:r>
      <w:r w:rsidRPr="00796820">
        <w:rPr>
          <w:rFonts w:ascii="TmsEe" w:hAnsi="TmsEe" w:cs="Times New Roman"/>
          <w:kern w:val="0"/>
          <w:lang w:eastAsia="sk-SK"/>
        </w:rPr>
        <w:t>výstavách. Spoločná účasť štátu</w:t>
      </w:r>
      <w:r w:rsidR="00882296">
        <w:rPr>
          <w:rFonts w:ascii="TmsEe" w:hAnsi="TmsEe" w:cs="Times New Roman"/>
          <w:kern w:val="0"/>
          <w:lang w:eastAsia="sk-SK"/>
        </w:rPr>
        <w:t xml:space="preserve"> a </w:t>
      </w:r>
      <w:r w:rsidRPr="00796820">
        <w:rPr>
          <w:rFonts w:ascii="TmsEe" w:hAnsi="TmsEe" w:cs="Times New Roman"/>
          <w:kern w:val="0"/>
          <w:lang w:eastAsia="sk-SK"/>
        </w:rPr>
        <w:t>podnikateľských subjektov na veľtrhoch</w:t>
      </w:r>
      <w:r w:rsidR="006D6C42">
        <w:rPr>
          <w:rFonts w:ascii="TmsEe" w:hAnsi="TmsEe" w:cs="Times New Roman"/>
          <w:kern w:val="0"/>
          <w:lang w:eastAsia="sk-SK"/>
        </w:rPr>
        <w:t xml:space="preserve"> </w:t>
      </w:r>
      <w:r w:rsidRPr="00796820">
        <w:rPr>
          <w:rFonts w:ascii="TmsEe" w:hAnsi="TmsEe" w:cs="Times New Roman"/>
          <w:kern w:val="0"/>
          <w:lang w:eastAsia="sk-SK"/>
        </w:rPr>
        <w:t>podporuje u slovenských firiem zdravé sebavedomie</w:t>
      </w:r>
      <w:r w:rsidR="00882296">
        <w:rPr>
          <w:rFonts w:ascii="TmsEe" w:hAnsi="TmsEe" w:cs="Times New Roman"/>
          <w:kern w:val="0"/>
          <w:lang w:eastAsia="sk-SK"/>
        </w:rPr>
        <w:t xml:space="preserve"> a </w:t>
      </w:r>
      <w:r w:rsidRPr="00796820">
        <w:rPr>
          <w:rFonts w:ascii="TmsEe" w:hAnsi="TmsEe" w:cs="Times New Roman"/>
          <w:kern w:val="0"/>
          <w:lang w:eastAsia="sk-SK"/>
        </w:rPr>
        <w:t>stavia ich do pozície rovnocenných obchodných partnerov voči zahraničným podnikateľom.</w:t>
      </w:r>
    </w:p>
    <w:p w:rsidR="006D6C42" w:rsidRDefault="00796820" w:rsidP="00CC0DCC">
      <w:pPr>
        <w:pStyle w:val="treti"/>
      </w:pPr>
      <w:r w:rsidRPr="00F150A5">
        <w:rPr>
          <w:bCs w:val="0"/>
        </w:rPr>
        <w:t>Zvýšenie prílevu zahraničných investícií</w:t>
      </w:r>
    </w:p>
    <w:p w:rsidR="005E53EF" w:rsidRDefault="00796820" w:rsidP="00796820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Doterajšie skúsenosti ukazujú, že podpore exportu slovenských výrobkov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služieb môže napomôcť aj prílev zahraničných investícií. V tejto súvislosti Ministerstvo hospodárstva SR pripravuje nový</w:t>
      </w:r>
      <w:r w:rsidRPr="00796820">
        <w:rPr>
          <w:rFonts w:cs="Times New Roman"/>
          <w:b/>
          <w:bCs/>
          <w:kern w:val="0"/>
          <w:lang w:eastAsia="sk-SK"/>
        </w:rPr>
        <w:t xml:space="preserve"> </w:t>
      </w:r>
      <w:r w:rsidRPr="00F150A5">
        <w:rPr>
          <w:rFonts w:cs="Times New Roman"/>
          <w:bCs/>
          <w:kern w:val="0"/>
          <w:lang w:eastAsia="sk-SK"/>
        </w:rPr>
        <w:t>zákon o investičnej pomoci,</w:t>
      </w:r>
      <w:r w:rsidRPr="00796820">
        <w:rPr>
          <w:rFonts w:cs="Times New Roman"/>
          <w:b/>
          <w:bCs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ktorý nahradí v súčasnosti platný zákon o investičných stimuloch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ktorý bude</w:t>
      </w:r>
      <w:r w:rsidRPr="00796820">
        <w:rPr>
          <w:rFonts w:cs="Times New Roman"/>
          <w:color w:val="FF0000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zameraný najmä na investície s vysokou pridanou hodnotou s dôrazom na kvalitu.</w:t>
      </w:r>
    </w:p>
    <w:p w:rsidR="005E53EF" w:rsidRDefault="00796820" w:rsidP="00796820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Nový zákon o investičnej pomoci sa pripravuje v súlade s legislatívou EÚ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jej aktuálnymi zmenami v danej oblasti v roku 2006. Nariadenia EK o Národnej regionálnej pomoci na roky 2007 – 2013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o Novej regionálnej mape štátnej pomoci pre roky 2007 – 2013, ktoré platia od 1. 1. 2007,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budú inkorporované do tohto nového zákona.</w:t>
      </w:r>
    </w:p>
    <w:p w:rsidR="006D6C42" w:rsidRDefault="00796820" w:rsidP="00796820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Cieľom tohto zákona je uprednostňovať nepriame formy podpory investorov, ktoré znižujú bezprostredný dosah na verejné financie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vytvárajú predpoklady pre dlhšie zotrvanie investora v regióne prostredníctvom daňových úľav, podpory vzdelávania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budovania infraštruktúry SR.</w:t>
      </w:r>
    </w:p>
    <w:p w:rsidR="006D6C42" w:rsidRDefault="00796820" w:rsidP="00CC0DCC">
      <w:pPr>
        <w:pStyle w:val="treti"/>
      </w:pPr>
      <w:r w:rsidRPr="00F150A5">
        <w:rPr>
          <w:bCs w:val="0"/>
        </w:rPr>
        <w:t>Skvalitnenie inštitucionálneho rámca proexportnej politiky</w:t>
      </w:r>
    </w:p>
    <w:p w:rsidR="006D6C42" w:rsidRDefault="00796820" w:rsidP="00796820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Proexportná politika SR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služby poskytované štátom musia odrážať požiadavky podnikateľskej verejnosti. Na zabezpečenie efektívnosti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účelnosti tejto politiky je nevyhnutné skvalitniť súčasný inštitucionálny rámec podpory exportu, odstrániť existujúci dualizmus v realizácii aktivít podpory exportu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harmonizovať spoločné výstupy.</w:t>
      </w:r>
    </w:p>
    <w:p w:rsidR="006D6C42" w:rsidRDefault="00796820" w:rsidP="00796820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Nedostatočná koordinácia proexportnej politiky v uplynulom období zmenšovala efekt synergie jednotlivých aktivít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znižovala súčinnosť inštitúcií, ktoré v proexportnej politike aktívne vystupovali. Prostriedky na výstavy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veľtrhy boli poskytované v minimálnej miere. Prejavom bola aj nejednotnosť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roztrieštenosť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poskytovania kvalitných informácií pre podnikateľskú sféru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tým pre</w:t>
      </w:r>
      <w:r w:rsidR="006D6C42">
        <w:rPr>
          <w:rFonts w:cs="Times New Roman"/>
          <w:kern w:val="0"/>
          <w:lang w:eastAsia="sk-SK"/>
        </w:rPr>
        <w:t xml:space="preserve"> </w:t>
      </w:r>
      <w:proofErr w:type="spellStart"/>
      <w:r w:rsidRPr="00796820">
        <w:rPr>
          <w:rFonts w:cs="Times New Roman"/>
          <w:kern w:val="0"/>
          <w:lang w:eastAsia="sk-SK"/>
        </w:rPr>
        <w:t>potencionálnych</w:t>
      </w:r>
      <w:proofErr w:type="spellEnd"/>
      <w:r w:rsidRPr="00796820">
        <w:rPr>
          <w:rFonts w:cs="Times New Roman"/>
          <w:kern w:val="0"/>
          <w:lang w:eastAsia="sk-SK"/>
        </w:rPr>
        <w:t xml:space="preserve"> exportérov. Bez adekvátnej koordinácie boli mnohokrát aktivity orientované opätovne do jednotlivých teritórií, čím sa strácal efekt širšieho teritoriálneho záberu proexportnej politiky (opakované podujatia v jednej krajine, misie, </w:t>
      </w:r>
      <w:proofErr w:type="spellStart"/>
      <w:r w:rsidRPr="00796820">
        <w:rPr>
          <w:rFonts w:cs="Times New Roman"/>
          <w:kern w:val="0"/>
          <w:lang w:eastAsia="sk-SK"/>
        </w:rPr>
        <w:t>roadshow</w:t>
      </w:r>
      <w:proofErr w:type="spellEnd"/>
      <w:r w:rsidRPr="00796820">
        <w:rPr>
          <w:rFonts w:cs="Times New Roman"/>
          <w:kern w:val="0"/>
          <w:lang w:eastAsia="sk-SK"/>
        </w:rPr>
        <w:t>, výstavy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i.).</w:t>
      </w:r>
    </w:p>
    <w:p w:rsidR="005E53EF" w:rsidRDefault="00796820" w:rsidP="00796820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F150A5">
        <w:rPr>
          <w:rFonts w:cs="Times New Roman"/>
          <w:bCs/>
          <w:iCs/>
          <w:kern w:val="0"/>
          <w:lang w:eastAsia="sk-SK"/>
        </w:rPr>
        <w:t>K jednotlivým inštitúciám zodpovedným za realizáciu proexportnej politiky SR patria nasledovné:</w:t>
      </w:r>
    </w:p>
    <w:p w:rsidR="00796820" w:rsidRPr="00706EAA" w:rsidRDefault="00796820" w:rsidP="00CC0DCC">
      <w:pPr>
        <w:pStyle w:val="stvrty"/>
      </w:pPr>
      <w:r w:rsidRPr="00706EAA">
        <w:t>Ministerstvo</w:t>
      </w:r>
      <w:r w:rsidR="006D6C42">
        <w:t xml:space="preserve"> </w:t>
      </w:r>
      <w:r w:rsidRPr="00706EAA">
        <w:t>hospodárstva</w:t>
      </w:r>
      <w:r w:rsidR="006D6C42">
        <w:t xml:space="preserve"> </w:t>
      </w:r>
      <w:r w:rsidRPr="00706EAA">
        <w:t>Slovenskej</w:t>
      </w:r>
      <w:r w:rsidR="006D6C42">
        <w:t xml:space="preserve"> </w:t>
      </w:r>
      <w:r w:rsidRPr="00706EAA">
        <w:t>republiky</w:t>
      </w:r>
    </w:p>
    <w:p w:rsidR="006D6C42" w:rsidRDefault="00796820" w:rsidP="00796820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lastRenderedPageBreak/>
        <w:t>MH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SR je ústredným orgánom štátnej správy, ktorý riadi oblasť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zahraničného obchodu SR. Jeho zodpovednosť za zabezpečovanie úloh zahraničného obchodu vyplýva z kompetenčného zákona. V súčasnosti však každá zodpovedná inštitúcia zabezpečuje podporu exportu vlastným spôsobom bez koordinácie postupov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aktivít. Z toho vyplýva, že často dochádza k dualizmu v činnostiach týchto inštitúcií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na druhej strane existujú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aktivity,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ktoré nie sú zabezpečené vôbec.</w:t>
      </w:r>
    </w:p>
    <w:p w:rsidR="006D6C42" w:rsidRDefault="00796820" w:rsidP="00796820">
      <w:pPr>
        <w:widowControl/>
        <w:suppressAutoHyphens w:val="0"/>
        <w:ind w:left="539"/>
        <w:rPr>
          <w:rFonts w:ascii="TmsEe" w:hAnsi="TmsEe" w:cs="Times New Roman"/>
          <w:bCs/>
          <w:kern w:val="0"/>
          <w:lang w:eastAsia="sk-SK"/>
        </w:rPr>
      </w:pPr>
      <w:r w:rsidRPr="00F150A5">
        <w:rPr>
          <w:rFonts w:ascii="TmsEe" w:hAnsi="TmsEe" w:cs="Times New Roman"/>
          <w:kern w:val="0"/>
          <w:lang w:eastAsia="sk-SK"/>
        </w:rPr>
        <w:t>Z tejto skutočnosti vyplýva nevyhnutnosť skvalitnenia</w:t>
      </w:r>
      <w:r w:rsidR="00882296">
        <w:rPr>
          <w:rFonts w:ascii="TmsEe" w:hAnsi="TmsEe" w:cs="Times New Roman"/>
          <w:kern w:val="0"/>
          <w:lang w:eastAsia="sk-SK"/>
        </w:rPr>
        <w:t xml:space="preserve"> a </w:t>
      </w:r>
      <w:r w:rsidRPr="00F150A5">
        <w:rPr>
          <w:rFonts w:ascii="TmsEe" w:hAnsi="TmsEe" w:cs="Times New Roman"/>
          <w:kern w:val="0"/>
          <w:lang w:eastAsia="sk-SK"/>
        </w:rPr>
        <w:t xml:space="preserve">zefektívnenia poskytovania proexportných aktivít priamo v politickej rovine. Vhodným politickým impulzom na zlepšenie súčasného stavu bude zriadenie </w:t>
      </w:r>
      <w:r w:rsidRPr="00F150A5">
        <w:rPr>
          <w:rFonts w:ascii="TmsEe" w:hAnsi="TmsEe" w:cs="Times New Roman"/>
          <w:bCs/>
          <w:kern w:val="0"/>
          <w:lang w:eastAsia="sk-SK"/>
        </w:rPr>
        <w:t>„Proexportnej rady“ (</w:t>
      </w:r>
      <w:proofErr w:type="spellStart"/>
      <w:r w:rsidRPr="00F150A5">
        <w:rPr>
          <w:rFonts w:ascii="TmsEe" w:hAnsi="TmsEe" w:cs="Times New Roman"/>
          <w:bCs/>
          <w:kern w:val="0"/>
          <w:lang w:eastAsia="sk-SK"/>
        </w:rPr>
        <w:t>Trade</w:t>
      </w:r>
      <w:proofErr w:type="spellEnd"/>
      <w:r w:rsidRPr="00F150A5">
        <w:rPr>
          <w:rFonts w:ascii="TmsEe" w:hAnsi="TmsEe" w:cs="Times New Roman"/>
          <w:bCs/>
          <w:kern w:val="0"/>
          <w:lang w:eastAsia="sk-SK"/>
        </w:rPr>
        <w:t xml:space="preserve"> </w:t>
      </w:r>
      <w:proofErr w:type="spellStart"/>
      <w:r w:rsidRPr="00F150A5">
        <w:rPr>
          <w:rFonts w:ascii="TmsEe" w:hAnsi="TmsEe" w:cs="Times New Roman"/>
          <w:bCs/>
          <w:kern w:val="0"/>
          <w:lang w:eastAsia="sk-SK"/>
        </w:rPr>
        <w:t>Promotion</w:t>
      </w:r>
      <w:proofErr w:type="spellEnd"/>
      <w:r w:rsidRPr="00F150A5">
        <w:rPr>
          <w:rFonts w:ascii="TmsEe" w:hAnsi="TmsEe" w:cs="Times New Roman"/>
          <w:bCs/>
          <w:kern w:val="0"/>
          <w:lang w:eastAsia="sk-SK"/>
        </w:rPr>
        <w:t xml:space="preserve"> </w:t>
      </w:r>
      <w:proofErr w:type="spellStart"/>
      <w:r w:rsidRPr="00F150A5">
        <w:rPr>
          <w:rFonts w:ascii="TmsEe" w:hAnsi="TmsEe" w:cs="Times New Roman"/>
          <w:bCs/>
          <w:kern w:val="0"/>
          <w:lang w:eastAsia="sk-SK"/>
        </w:rPr>
        <w:t>Board</w:t>
      </w:r>
      <w:proofErr w:type="spellEnd"/>
      <w:r w:rsidRPr="00F150A5">
        <w:rPr>
          <w:rFonts w:ascii="TmsEe" w:hAnsi="TmsEe" w:cs="Times New Roman"/>
          <w:bCs/>
          <w:kern w:val="0"/>
          <w:lang w:eastAsia="sk-SK"/>
        </w:rPr>
        <w:t>).</w:t>
      </w:r>
    </w:p>
    <w:p w:rsidR="005E53EF" w:rsidRDefault="00796820" w:rsidP="00796820">
      <w:pPr>
        <w:widowControl/>
        <w:suppressAutoHyphens w:val="0"/>
        <w:ind w:left="539"/>
        <w:rPr>
          <w:rFonts w:cs="Times New Roman"/>
          <w:kern w:val="0"/>
          <w:lang w:eastAsia="sk-SK"/>
        </w:rPr>
      </w:pPr>
      <w:r w:rsidRPr="00F150A5">
        <w:rPr>
          <w:rFonts w:ascii="TmsEe" w:hAnsi="TmsEe" w:cs="Times New Roman"/>
          <w:bCs/>
          <w:kern w:val="0"/>
          <w:lang w:eastAsia="sk-SK"/>
        </w:rPr>
        <w:t xml:space="preserve">Rada bude vedená ministrom hospodárstva, členmi </w:t>
      </w:r>
      <w:r w:rsidRPr="00F150A5">
        <w:rPr>
          <w:rFonts w:cs="Times New Roman"/>
          <w:bCs/>
          <w:kern w:val="0"/>
          <w:lang w:eastAsia="sk-SK"/>
        </w:rPr>
        <w:t>budú zástupcovia MH SR, MZV SR, MF SR, MP SR (vývoz potravinárskych produktov), MVRR SR (vývoz v oblasti stavebníctva), SARIO, SACR, EXIMBANKY SR, SOPK, SZRB, SIEA, AZZZ, RÚZ</w:t>
      </w:r>
      <w:r w:rsidR="00882296">
        <w:rPr>
          <w:rFonts w:cs="Times New Roman"/>
          <w:bCs/>
          <w:kern w:val="0"/>
          <w:lang w:eastAsia="sk-SK"/>
        </w:rPr>
        <w:t xml:space="preserve"> a </w:t>
      </w:r>
      <w:r w:rsidRPr="00F150A5">
        <w:rPr>
          <w:rFonts w:cs="Times New Roman"/>
          <w:bCs/>
          <w:kern w:val="0"/>
          <w:lang w:eastAsia="sk-SK"/>
        </w:rPr>
        <w:t>NARMSP</w:t>
      </w:r>
      <w:r w:rsidRPr="00F150A5">
        <w:rPr>
          <w:rFonts w:cs="Times New Roman"/>
          <w:kern w:val="0"/>
          <w:lang w:eastAsia="sk-SK"/>
        </w:rPr>
        <w:t>. Rada sa bude zaoberať najmä koordináciou</w:t>
      </w:r>
      <w:r w:rsidR="006D6C42">
        <w:rPr>
          <w:rFonts w:cs="Times New Roman"/>
          <w:kern w:val="0"/>
          <w:lang w:eastAsia="sk-SK"/>
        </w:rPr>
        <w:t xml:space="preserve"> </w:t>
      </w:r>
      <w:r w:rsidRPr="00F150A5">
        <w:rPr>
          <w:rFonts w:cs="Times New Roman"/>
          <w:kern w:val="0"/>
          <w:lang w:eastAsia="sk-SK"/>
        </w:rPr>
        <w:t>riadenia</w:t>
      </w:r>
      <w:r w:rsidRPr="00796820">
        <w:rPr>
          <w:rFonts w:cs="Times New Roman"/>
          <w:kern w:val="0"/>
          <w:lang w:eastAsia="sk-SK"/>
        </w:rPr>
        <w:t xml:space="preserve"> proexportnej politiky za priamej účasti podnikateľskej sféry. Týmto bude zabezpečená účinná kontrola plnenia programového vyhlásenia vlády v ekonomickej oblasti na najvyššej politickej úrovni.</w:t>
      </w:r>
    </w:p>
    <w:p w:rsidR="006D6C42" w:rsidRDefault="00796820" w:rsidP="00796820">
      <w:pPr>
        <w:widowControl/>
        <w:suppressAutoHyphens w:val="0"/>
        <w:ind w:left="539"/>
        <w:jc w:val="center"/>
        <w:rPr>
          <w:rFonts w:cs="Times New Roman"/>
          <w:bCs/>
          <w:kern w:val="0"/>
          <w:lang w:eastAsia="sk-SK"/>
        </w:rPr>
      </w:pPr>
      <w:r w:rsidRPr="00F150A5">
        <w:rPr>
          <w:rFonts w:cs="Times New Roman"/>
          <w:bCs/>
          <w:kern w:val="0"/>
          <w:lang w:eastAsia="sk-SK"/>
        </w:rPr>
        <w:t>Obchodno-ekonomické oddelenia</w:t>
      </w:r>
    </w:p>
    <w:p w:rsidR="006D6C42" w:rsidRDefault="00796820" w:rsidP="00796820">
      <w:pPr>
        <w:widowControl/>
        <w:suppressAutoHyphens w:val="0"/>
        <w:ind w:left="539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Obchodno-ekonomické oddelenia zastupiteľských úradov SR patria v súčasnosti k základným nástrojom realizácie zahraničnoobchodnej politiky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proexportných opatrení, ktoré v súčasnosti riadi MH SR.</w:t>
      </w:r>
    </w:p>
    <w:p w:rsidR="006D6C42" w:rsidRDefault="00796820" w:rsidP="00796820">
      <w:pPr>
        <w:widowControl/>
        <w:suppressAutoHyphens w:val="0"/>
        <w:ind w:left="540"/>
        <w:rPr>
          <w:rFonts w:ascii="TmsEe" w:hAnsi="TmsEe" w:cs="Times New Roman"/>
          <w:kern w:val="0"/>
          <w:lang w:eastAsia="sk-SK"/>
        </w:rPr>
      </w:pPr>
      <w:r w:rsidRPr="00796820">
        <w:rPr>
          <w:rFonts w:ascii="TmsEe" w:hAnsi="TmsEe" w:cs="Times New Roman"/>
          <w:kern w:val="0"/>
          <w:lang w:eastAsia="sk-SK"/>
        </w:rPr>
        <w:t xml:space="preserve">Programové vyhlásenie vlády SR na roky 2006 – 2010 v oblasti zahraničného obchodu jasne deklaruje záväzok </w:t>
      </w:r>
      <w:r w:rsidRPr="00F150A5">
        <w:rPr>
          <w:rFonts w:ascii="TmsEe" w:hAnsi="TmsEe" w:cs="Times New Roman"/>
          <w:bCs/>
          <w:kern w:val="0"/>
          <w:lang w:eastAsia="sk-SK"/>
        </w:rPr>
        <w:t>posilniť ekonomický rozmer diplomacie SR</w:t>
      </w:r>
      <w:r w:rsidRPr="00796820">
        <w:rPr>
          <w:rFonts w:ascii="TmsEe" w:hAnsi="TmsEe" w:cs="Times New Roman"/>
          <w:kern w:val="0"/>
          <w:lang w:eastAsia="sk-SK"/>
        </w:rPr>
        <w:t xml:space="preserve"> s cieľom podpory jej proexportných aktivít. V súčasnosti v rámci OBEO na ZÚ SR má MH SR vyslaných 63 zamestnancov (OBEO + stále misie) na 51 pracoviskách. Napriek niekoľkonásobnému nárastu zahraničného obchodu od vzniku SR sa tento počet prakticky zásadne nezmenil.</w:t>
      </w:r>
    </w:p>
    <w:p w:rsidR="00072A9C" w:rsidRDefault="00796820" w:rsidP="00072A9C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bookmarkStart w:id="1" w:name="OLE_LINK2"/>
      <w:bookmarkEnd w:id="1"/>
      <w:r w:rsidRPr="00F150A5">
        <w:rPr>
          <w:rFonts w:cs="Times New Roman"/>
          <w:kern w:val="0"/>
          <w:lang w:eastAsia="sk-SK"/>
        </w:rPr>
        <w:t xml:space="preserve">Hlavné </w:t>
      </w:r>
      <w:r w:rsidRPr="00F150A5">
        <w:rPr>
          <w:rFonts w:cs="Times New Roman"/>
          <w:bCs/>
          <w:kern w:val="0"/>
          <w:lang w:eastAsia="sk-SK"/>
        </w:rPr>
        <w:t>formy podpory proexportných aktivít</w:t>
      </w:r>
      <w:r w:rsidRPr="00796820">
        <w:rPr>
          <w:rFonts w:cs="Times New Roman"/>
          <w:kern w:val="0"/>
          <w:lang w:eastAsia="sk-SK"/>
        </w:rPr>
        <w:t xml:space="preserve"> podnikateľských subjektov zo strany OBEO sú vykonávané v nasledovných oblastiach:</w:t>
      </w:r>
    </w:p>
    <w:p w:rsidR="00072A9C" w:rsidRDefault="00796820" w:rsidP="00072A9C">
      <w:pPr>
        <w:pStyle w:val="odrazka"/>
      </w:pPr>
      <w:r w:rsidRPr="00796820">
        <w:t>poradenská, konzultačná</w:t>
      </w:r>
      <w:r w:rsidR="00882296">
        <w:t xml:space="preserve"> a </w:t>
      </w:r>
      <w:r w:rsidRPr="00796820">
        <w:t>sprostredkovateľská činnosť pri prieniku slovenských</w:t>
      </w:r>
      <w:r w:rsidR="006D6C42">
        <w:t xml:space="preserve"> </w:t>
      </w:r>
      <w:r w:rsidRPr="00796820">
        <w:t>exportérov na zahraničné trhy, operatívne mapovanie exportných príležitostí,</w:t>
      </w:r>
    </w:p>
    <w:p w:rsidR="00796820" w:rsidRPr="00796820" w:rsidRDefault="00072A9C" w:rsidP="00072A9C">
      <w:pPr>
        <w:pStyle w:val="odrazka"/>
      </w:pPr>
      <w:r>
        <w:t>p</w:t>
      </w:r>
      <w:r w:rsidR="00796820" w:rsidRPr="00796820">
        <w:t>ríprava</w:t>
      </w:r>
      <w:r w:rsidR="00882296">
        <w:t xml:space="preserve"> a </w:t>
      </w:r>
      <w:r w:rsidR="00796820" w:rsidRPr="00796820">
        <w:t>organizácia účastí na medzinárodných veľtrhoch</w:t>
      </w:r>
      <w:r w:rsidR="00882296">
        <w:t xml:space="preserve"> a </w:t>
      </w:r>
      <w:r w:rsidR="00796820" w:rsidRPr="00796820">
        <w:t>výstavách,</w:t>
      </w:r>
    </w:p>
    <w:p w:rsidR="00072A9C" w:rsidRDefault="00F150A5" w:rsidP="00072A9C">
      <w:pPr>
        <w:pStyle w:val="odrazka"/>
      </w:pPr>
      <w:r w:rsidRPr="00796820">
        <w:t xml:space="preserve"> </w:t>
      </w:r>
      <w:r w:rsidR="00796820" w:rsidRPr="00796820">
        <w:t xml:space="preserve">organizovanie podnikateľských misií, </w:t>
      </w:r>
      <w:r w:rsidR="00796820" w:rsidRPr="00072A9C">
        <w:t>seminárov</w:t>
      </w:r>
      <w:r w:rsidR="00796820" w:rsidRPr="00796820">
        <w:t>, konferencií</w:t>
      </w:r>
      <w:r w:rsidR="00882296">
        <w:t xml:space="preserve"> a </w:t>
      </w:r>
      <w:r w:rsidR="00796820" w:rsidRPr="00796820">
        <w:t>návštev vládnych predstaviteľov,</w:t>
      </w:r>
    </w:p>
    <w:p w:rsidR="00072A9C" w:rsidRDefault="00F150A5" w:rsidP="00072A9C">
      <w:pPr>
        <w:pStyle w:val="odrazka"/>
      </w:pPr>
      <w:r w:rsidRPr="00796820">
        <w:t xml:space="preserve"> </w:t>
      </w:r>
      <w:r w:rsidR="00796820" w:rsidRPr="00796820">
        <w:t xml:space="preserve">organizovanie </w:t>
      </w:r>
      <w:r w:rsidR="00796820" w:rsidRPr="00072A9C">
        <w:t>zasadnutí</w:t>
      </w:r>
      <w:r w:rsidR="00796820" w:rsidRPr="00796820">
        <w:t xml:space="preserve"> medzivládnych zmiešaných komisií,</w:t>
      </w:r>
    </w:p>
    <w:p w:rsidR="00796820" w:rsidRPr="00072A9C" w:rsidRDefault="00796820" w:rsidP="00072A9C">
      <w:pPr>
        <w:pStyle w:val="odrazka"/>
      </w:pPr>
      <w:r w:rsidRPr="00072A9C">
        <w:t>vyhľadávanie zahraničných investičných partnerov,</w:t>
      </w:r>
    </w:p>
    <w:p w:rsidR="00796820" w:rsidRPr="00796820" w:rsidRDefault="00F150A5" w:rsidP="002046B3">
      <w:pPr>
        <w:pStyle w:val="odrazka"/>
      </w:pPr>
      <w:r w:rsidRPr="00796820">
        <w:t xml:space="preserve"> </w:t>
      </w:r>
      <w:r w:rsidR="00796820" w:rsidRPr="00796820">
        <w:t>rozvojová spolupráca s cieľom vytvárania priestoru pre následnú obchodnú spoluprácu,</w:t>
      </w:r>
    </w:p>
    <w:p w:rsidR="005E53EF" w:rsidRDefault="00F150A5" w:rsidP="002046B3">
      <w:pPr>
        <w:pStyle w:val="odrazka"/>
      </w:pPr>
      <w:r w:rsidRPr="00796820">
        <w:t xml:space="preserve"> </w:t>
      </w:r>
      <w:r w:rsidR="00796820" w:rsidRPr="00796820">
        <w:t>vypracovávanie ročných exportných plánov teritórií.</w:t>
      </w:r>
    </w:p>
    <w:p w:rsidR="00796820" w:rsidRPr="00F150A5" w:rsidRDefault="00796820" w:rsidP="00796820">
      <w:pPr>
        <w:widowControl/>
        <w:suppressAutoHyphens w:val="0"/>
        <w:spacing w:before="60" w:after="60"/>
        <w:ind w:left="540"/>
        <w:rPr>
          <w:rFonts w:cs="Times New Roman"/>
          <w:kern w:val="0"/>
          <w:lang w:eastAsia="sk-SK"/>
        </w:rPr>
      </w:pPr>
      <w:r w:rsidRPr="00F150A5">
        <w:rPr>
          <w:rFonts w:ascii="TmsEe" w:hAnsi="TmsEe" w:cs="Times New Roman"/>
          <w:iCs/>
          <w:kern w:val="0"/>
          <w:lang w:eastAsia="sk-SK"/>
        </w:rPr>
        <w:t xml:space="preserve">Na dosiahnutie </w:t>
      </w:r>
      <w:r w:rsidRPr="00F150A5">
        <w:rPr>
          <w:rFonts w:ascii="TmsEe" w:hAnsi="TmsEe" w:cs="Times New Roman"/>
          <w:bCs/>
          <w:iCs/>
          <w:kern w:val="0"/>
          <w:lang w:eastAsia="sk-SK"/>
        </w:rPr>
        <w:t xml:space="preserve">skvalitnenia fungovania OBEO </w:t>
      </w:r>
      <w:r w:rsidRPr="00F150A5">
        <w:rPr>
          <w:rFonts w:ascii="TmsEe" w:hAnsi="TmsEe" w:cs="Times New Roman"/>
          <w:iCs/>
          <w:kern w:val="0"/>
          <w:lang w:eastAsia="sk-SK"/>
        </w:rPr>
        <w:t>sa treba</w:t>
      </w:r>
      <w:r w:rsidR="006D6C42">
        <w:rPr>
          <w:rFonts w:ascii="TmsEe" w:hAnsi="TmsEe" w:cs="Times New Roman"/>
          <w:iCs/>
          <w:kern w:val="0"/>
          <w:lang w:eastAsia="sk-SK"/>
        </w:rPr>
        <w:t xml:space="preserve"> </w:t>
      </w:r>
      <w:r w:rsidRPr="00F150A5">
        <w:rPr>
          <w:rFonts w:ascii="TmsEe" w:hAnsi="TmsEe" w:cs="Times New Roman"/>
          <w:iCs/>
          <w:kern w:val="0"/>
          <w:lang w:eastAsia="sk-SK"/>
        </w:rPr>
        <w:t>zamerať na nasledovné:</w:t>
      </w:r>
    </w:p>
    <w:p w:rsidR="006D6C42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F150A5">
        <w:rPr>
          <w:rFonts w:ascii="TmsEe" w:hAnsi="TmsEe"/>
          <w:bCs/>
        </w:rPr>
        <w:t>MH</w:t>
      </w:r>
      <w:r>
        <w:rPr>
          <w:rFonts w:ascii="TmsEe" w:hAnsi="TmsEe"/>
          <w:bCs/>
        </w:rPr>
        <w:t xml:space="preserve"> </w:t>
      </w:r>
      <w:r w:rsidR="00796820" w:rsidRPr="00F150A5">
        <w:rPr>
          <w:rFonts w:ascii="TmsEe" w:hAnsi="TmsEe"/>
          <w:bCs/>
        </w:rPr>
        <w:t>SR vypracuje pre každé OBEO špecifické konkrétne úlohy na každý rok</w:t>
      </w:r>
      <w:r w:rsidR="00882296">
        <w:rPr>
          <w:rFonts w:ascii="TmsEe" w:hAnsi="TmsEe"/>
          <w:bCs/>
        </w:rPr>
        <w:t xml:space="preserve"> a </w:t>
      </w:r>
      <w:r w:rsidR="00796820" w:rsidRPr="00F150A5">
        <w:rPr>
          <w:rFonts w:ascii="TmsEe" w:hAnsi="TmsEe"/>
        </w:rPr>
        <w:t>bude sledovať priebežne ich plnenie. Úlohy budú vypracované v súlade s teritoriálnymi prioritami proexportnej politiky.</w:t>
      </w:r>
    </w:p>
    <w:p w:rsidR="00796820" w:rsidRPr="00F150A5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F150A5">
        <w:rPr>
          <w:rFonts w:ascii="TmsEe" w:hAnsi="TmsEe"/>
          <w:bCs/>
        </w:rPr>
        <w:t xml:space="preserve">Využitie kapacít MZV SR </w:t>
      </w:r>
      <w:r w:rsidR="00796820" w:rsidRPr="00F150A5">
        <w:rPr>
          <w:rFonts w:ascii="TmsEe" w:hAnsi="TmsEe"/>
        </w:rPr>
        <w:t xml:space="preserve">pri presadzovaní ekonomickej dimenzie diplomacie s možnosťou využitia kapacít MZV SR na </w:t>
      </w:r>
      <w:r w:rsidR="00796820" w:rsidRPr="00F150A5">
        <w:rPr>
          <w:rFonts w:ascii="TmsEe" w:hAnsi="TmsEe"/>
        </w:rPr>
        <w:lastRenderedPageBreak/>
        <w:t>posilnenie tých teritórií, kde MH SR nemá svojho zástupcu</w:t>
      </w:r>
      <w:r w:rsidR="00882296">
        <w:rPr>
          <w:rFonts w:ascii="TmsEe" w:hAnsi="TmsEe"/>
        </w:rPr>
        <w:t xml:space="preserve"> a </w:t>
      </w:r>
      <w:r w:rsidR="00796820" w:rsidRPr="00F150A5">
        <w:rPr>
          <w:rFonts w:ascii="TmsEe" w:hAnsi="TmsEe"/>
        </w:rPr>
        <w:t>ktoré patria medzi prioritné krajiny z pohľadu proexportnej politiky.</w:t>
      </w:r>
    </w:p>
    <w:p w:rsidR="006D6C42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F150A5">
        <w:rPr>
          <w:rFonts w:ascii="TmsEe" w:hAnsi="TmsEe"/>
          <w:bCs/>
        </w:rPr>
        <w:t>Dosiahnutie účinnej spolupráce</w:t>
      </w:r>
      <w:r w:rsidR="00796820" w:rsidRPr="00F150A5">
        <w:rPr>
          <w:rFonts w:ascii="TmsEe" w:hAnsi="TmsEe"/>
        </w:rPr>
        <w:t xml:space="preserve"> medzi MH SR</w:t>
      </w:r>
      <w:r w:rsidR="00882296">
        <w:rPr>
          <w:rFonts w:ascii="TmsEe" w:hAnsi="TmsEe"/>
        </w:rPr>
        <w:t xml:space="preserve"> a </w:t>
      </w:r>
      <w:r w:rsidR="00796820" w:rsidRPr="00F150A5">
        <w:rPr>
          <w:rFonts w:ascii="TmsEe" w:hAnsi="TmsEe"/>
        </w:rPr>
        <w:t>SARIO pri posilňovaní OBEO o prípadných delegátov SARIO</w:t>
      </w:r>
      <w:r>
        <w:rPr>
          <w:rFonts w:ascii="TmsEe" w:hAnsi="TmsEe"/>
        </w:rPr>
        <w:t xml:space="preserve"> </w:t>
      </w:r>
      <w:r w:rsidR="00796820" w:rsidRPr="00F150A5">
        <w:rPr>
          <w:rFonts w:ascii="TmsEe" w:hAnsi="TmsEe"/>
        </w:rPr>
        <w:t>v oblasti prioritných teritórií.</w:t>
      </w:r>
    </w:p>
    <w:p w:rsidR="005E53EF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F150A5">
        <w:rPr>
          <w:rFonts w:ascii="TmsEe" w:hAnsi="TmsEe"/>
          <w:bCs/>
        </w:rPr>
        <w:t xml:space="preserve">Vytvorenie systému vzdelávania </w:t>
      </w:r>
      <w:r w:rsidR="00796820" w:rsidRPr="00F150A5">
        <w:rPr>
          <w:rFonts w:ascii="TmsEe" w:hAnsi="TmsEe"/>
        </w:rPr>
        <w:t>obchodných diplomatov</w:t>
      </w:r>
      <w:r w:rsidR="00882296">
        <w:rPr>
          <w:rFonts w:ascii="TmsEe" w:hAnsi="TmsEe"/>
        </w:rPr>
        <w:t xml:space="preserve"> a </w:t>
      </w:r>
      <w:r w:rsidR="00796820" w:rsidRPr="00F150A5">
        <w:rPr>
          <w:rFonts w:ascii="TmsEe" w:hAnsi="TmsEe"/>
        </w:rPr>
        <w:t>inštitucionálne ho zaradiť do</w:t>
      </w:r>
      <w:r>
        <w:rPr>
          <w:rFonts w:ascii="TmsEe" w:hAnsi="TmsEe"/>
        </w:rPr>
        <w:t xml:space="preserve"> </w:t>
      </w:r>
      <w:r w:rsidR="00796820" w:rsidRPr="00F150A5">
        <w:rPr>
          <w:rFonts w:ascii="TmsEe" w:hAnsi="TmsEe"/>
        </w:rPr>
        <w:t>organizačnej schémy MH SR.</w:t>
      </w:r>
    </w:p>
    <w:p w:rsidR="005E53EF" w:rsidRDefault="00796820" w:rsidP="00CC0DCC">
      <w:pPr>
        <w:pStyle w:val="stvrty"/>
      </w:pPr>
      <w:r w:rsidRPr="00706EAA">
        <w:rPr>
          <w:bCs w:val="0"/>
          <w:iCs w:val="0"/>
          <w:color w:val="000000"/>
        </w:rPr>
        <w:t>Slovenská agentúra pre podporu investícií</w:t>
      </w:r>
      <w:r w:rsidR="00882296">
        <w:rPr>
          <w:bCs w:val="0"/>
          <w:iCs w:val="0"/>
          <w:color w:val="000000"/>
        </w:rPr>
        <w:t xml:space="preserve"> a </w:t>
      </w:r>
      <w:r w:rsidRPr="00706EAA">
        <w:rPr>
          <w:bCs w:val="0"/>
          <w:iCs w:val="0"/>
          <w:color w:val="000000"/>
        </w:rPr>
        <w:t>obchodu (SARIO)</w:t>
      </w:r>
    </w:p>
    <w:p w:rsidR="00796820" w:rsidRPr="00796820" w:rsidRDefault="00796820" w:rsidP="00796820">
      <w:pPr>
        <w:widowControl/>
        <w:suppressAutoHyphens w:val="0"/>
        <w:spacing w:before="12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SARIO je agentúrou na podporu investícií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obchodu, ktorá predstavuje nosný prvok systému vládnej podpory exportu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ktorá je príspevkovou organizáciou MH SR. SARIO vo svojej činnosti: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sa podieľa na vytváraní exportných stratégií,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zúčastňuje sa na výstavách</w:t>
      </w:r>
      <w:r w:rsidR="00882296">
        <w:t xml:space="preserve"> a </w:t>
      </w:r>
      <w:r w:rsidR="00796820" w:rsidRPr="00796820">
        <w:t>veľtrhoch, organizuje podnikateľské misie, projekty zamerané na podporu exportu, organizuje odborné semináre</w:t>
      </w:r>
      <w:r w:rsidR="00882296">
        <w:t xml:space="preserve"> a </w:t>
      </w:r>
      <w:r w:rsidR="00796820" w:rsidRPr="00796820">
        <w:t>iné špecializované podujatia pre exportérov,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 xml:space="preserve">vykonáva aktivity </w:t>
      </w:r>
      <w:proofErr w:type="spellStart"/>
      <w:r w:rsidR="00796820" w:rsidRPr="00796820">
        <w:t>subkontraktačnej</w:t>
      </w:r>
      <w:proofErr w:type="spellEnd"/>
      <w:r w:rsidR="00796820" w:rsidRPr="00796820">
        <w:t xml:space="preserve"> burzy</w:t>
      </w:r>
      <w:r w:rsidR="00882296">
        <w:t xml:space="preserve"> a </w:t>
      </w:r>
      <w:r w:rsidR="00796820" w:rsidRPr="00796820">
        <w:t>napomáha využitie výrobných kapacít,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sleduje</w:t>
      </w:r>
      <w:r w:rsidR="00882296">
        <w:t xml:space="preserve"> a </w:t>
      </w:r>
      <w:r w:rsidR="00796820" w:rsidRPr="00796820">
        <w:t>sústreďuje informácie o politike</w:t>
      </w:r>
      <w:r w:rsidR="00882296">
        <w:t xml:space="preserve"> a </w:t>
      </w:r>
      <w:r w:rsidR="00796820" w:rsidRPr="00796820">
        <w:t>podnikaní SR,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podieľa na sprístupňovaní</w:t>
      </w:r>
      <w:r>
        <w:t xml:space="preserve"> </w:t>
      </w:r>
      <w:r w:rsidR="00796820" w:rsidRPr="00796820">
        <w:t>zoznamov výrobcov</w:t>
      </w:r>
      <w:r w:rsidR="00882296">
        <w:t xml:space="preserve"> a </w:t>
      </w:r>
      <w:r w:rsidR="00796820" w:rsidRPr="00796820">
        <w:t>exportérov,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vypracováva analýzy zamerané na slovenské podnikateľské prostredie aj s dôrazom na regióny,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spolupracuje s MSP, ktoré chcú vyvážať</w:t>
      </w:r>
      <w:r w:rsidR="00882296">
        <w:t xml:space="preserve"> a </w:t>
      </w:r>
      <w:r w:rsidR="00796820" w:rsidRPr="00796820">
        <w:t>pomáha im pri etablovaní sa na zahraničných trhoch,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poskytuje pomoc pri etablovaní sa zahraničných investorov na Slovensku,</w:t>
      </w:r>
    </w:p>
    <w:p w:rsidR="005E53EF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poskytuje konzultačnú</w:t>
      </w:r>
      <w:r w:rsidR="00882296">
        <w:t xml:space="preserve"> a </w:t>
      </w:r>
      <w:r w:rsidR="00796820" w:rsidRPr="00796820">
        <w:t>poradenskú službu podnikateľom.</w:t>
      </w:r>
    </w:p>
    <w:p w:rsidR="005E53EF" w:rsidRDefault="00796820" w:rsidP="00796820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Predpokladom úspešného naplňovania poslania SARIO je posilňovanie princípu spolupráce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partnerstva. Najužšiu spoluprácu rozvíja SARIO so svojím zriaďovateľom – MH SR, ale ministerstvo nemá takmer žiaden vplyv na fungovanie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poskytovanie uvedených činností. V minulosti vzhľadom na nedostatočnú koordináciu v proexportnej politike dochádzalo k dualizmu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nejednotnosti realizovaných činností (napr. na niektorých výstavách prezentujú SR dva stánky – jeden zo SARIO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druhý z MH SR), čo bude odstránené koordinačnou činnosťou Proexportnej rady.</w:t>
      </w:r>
    </w:p>
    <w:p w:rsidR="006D6C42" w:rsidRDefault="00796820" w:rsidP="00796820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Strategickým cieľom MH SR je zefektívnenie koordinácie činností zameraných na podporu exportu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zapájania slovenských firiem, ako aj harmonizácia riadenia týchto aktivít.</w:t>
      </w:r>
    </w:p>
    <w:p w:rsidR="00796820" w:rsidRPr="00796820" w:rsidRDefault="00796820" w:rsidP="00796820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Na skvalitnenie činnosti agentúry vo vzťahu k potrebám podnikateľskej sféry je potrebné zásadne riešiť otázku fungovania agentúry SARIO. V tejto súvislosti sa ponúkajú v zásade 2 alternatívy:</w:t>
      </w:r>
    </w:p>
    <w:p w:rsidR="00796820" w:rsidRPr="00796820" w:rsidRDefault="006D6C42" w:rsidP="002046B3">
      <w:pPr>
        <w:pStyle w:val="cislovanie"/>
      </w:pPr>
      <w:r>
        <w:rPr>
          <w:sz w:val="14"/>
          <w:szCs w:val="14"/>
        </w:rPr>
        <w:t xml:space="preserve"> </w:t>
      </w:r>
      <w:r w:rsidR="00796820" w:rsidRPr="00796820">
        <w:t>zásadne zefektívniť činnosť SARIO, sprehľadniť finančné toky</w:t>
      </w:r>
      <w:r w:rsidR="00882296">
        <w:t xml:space="preserve"> a </w:t>
      </w:r>
      <w:r w:rsidR="00796820" w:rsidRPr="00796820">
        <w:t>definovať postavenie dvoch sekcií – investícií</w:t>
      </w:r>
      <w:r w:rsidR="00882296">
        <w:t xml:space="preserve"> a </w:t>
      </w:r>
      <w:r w:rsidR="00796820" w:rsidRPr="00796820">
        <w:t>obchodu, ako aj vyjasnenie fungovania voči zakladateľovi</w:t>
      </w:r>
      <w:r w:rsidR="00882296">
        <w:t xml:space="preserve"> a </w:t>
      </w:r>
      <w:r w:rsidR="00796820" w:rsidRPr="00796820">
        <w:t>OBEO,</w:t>
      </w:r>
    </w:p>
    <w:p w:rsidR="005E53EF" w:rsidRDefault="006D6C42" w:rsidP="002046B3">
      <w:pPr>
        <w:pStyle w:val="cislovanie"/>
      </w:pPr>
      <w:r>
        <w:rPr>
          <w:sz w:val="14"/>
          <w:szCs w:val="14"/>
        </w:rPr>
        <w:t xml:space="preserve"> </w:t>
      </w:r>
      <w:r w:rsidR="00796820" w:rsidRPr="00796820">
        <w:t>alternatívne -</w:t>
      </w:r>
      <w:r w:rsidR="00796820" w:rsidRPr="00796820">
        <w:rPr>
          <w:b/>
          <w:bCs/>
          <w:i/>
          <w:iCs/>
        </w:rPr>
        <w:t xml:space="preserve"> </w:t>
      </w:r>
      <w:r w:rsidR="00796820" w:rsidRPr="00796820">
        <w:t xml:space="preserve">vytvoriť z dvoch sekcií agentúry SARIO dve samostatné účelové organizácie: </w:t>
      </w:r>
      <w:r w:rsidR="00796820" w:rsidRPr="00706EAA">
        <w:t>„</w:t>
      </w:r>
      <w:r w:rsidR="00796820" w:rsidRPr="00706EAA">
        <w:rPr>
          <w:bCs/>
          <w:caps/>
        </w:rPr>
        <w:t>SARIO-Trade“</w:t>
      </w:r>
      <w:r w:rsidR="00882296">
        <w:rPr>
          <w:bCs/>
          <w:caps/>
        </w:rPr>
        <w:t xml:space="preserve"> a </w:t>
      </w:r>
      <w:r w:rsidR="00796820" w:rsidRPr="00706EAA">
        <w:rPr>
          <w:bCs/>
        </w:rPr>
        <w:t>„</w:t>
      </w:r>
      <w:r w:rsidR="00796820" w:rsidRPr="00706EAA">
        <w:rPr>
          <w:bCs/>
          <w:caps/>
        </w:rPr>
        <w:t>SARIO-Invest“</w:t>
      </w:r>
      <w:r w:rsidR="00796820" w:rsidRPr="00706EAA">
        <w:t>,</w:t>
      </w:r>
      <w:r w:rsidR="00796820" w:rsidRPr="00796820">
        <w:t xml:space="preserve"> ktoré by boli zriadené MH SR (organizačné začlenenie </w:t>
      </w:r>
      <w:proofErr w:type="spellStart"/>
      <w:r w:rsidR="00796820" w:rsidRPr="00796820">
        <w:t>Sario-Trade</w:t>
      </w:r>
      <w:proofErr w:type="spellEnd"/>
      <w:r w:rsidR="00796820" w:rsidRPr="00796820">
        <w:t xml:space="preserve"> by patrilo pod sekciu obchodu</w:t>
      </w:r>
      <w:r>
        <w:t xml:space="preserve"> </w:t>
      </w:r>
      <w:r w:rsidR="00796820" w:rsidRPr="00796820">
        <w:t>MH</w:t>
      </w:r>
      <w:r>
        <w:t xml:space="preserve"> </w:t>
      </w:r>
      <w:r w:rsidR="00796820" w:rsidRPr="00796820">
        <w:t>SR</w:t>
      </w:r>
      <w:r w:rsidR="00882296">
        <w:t xml:space="preserve"> </w:t>
      </w:r>
      <w:r w:rsidR="00882296">
        <w:lastRenderedPageBreak/>
        <w:t>a </w:t>
      </w:r>
      <w:proofErr w:type="spellStart"/>
      <w:r w:rsidR="00796820" w:rsidRPr="00796820">
        <w:t>Sario-Invest</w:t>
      </w:r>
      <w:proofErr w:type="spellEnd"/>
      <w:r w:rsidR="00796820" w:rsidRPr="00796820">
        <w:t xml:space="preserve"> by bol organizačne</w:t>
      </w:r>
      <w:r>
        <w:t xml:space="preserve"> </w:t>
      </w:r>
      <w:r w:rsidR="00796820" w:rsidRPr="00796820">
        <w:t>podriadený sekcii stratégie MH SR)</w:t>
      </w:r>
      <w:r w:rsidR="00882296">
        <w:t xml:space="preserve"> a </w:t>
      </w:r>
      <w:r w:rsidR="00796820" w:rsidRPr="00796820">
        <w:t>ktorých činnosti by boli kontrolované zriaďovateľom.</w:t>
      </w:r>
    </w:p>
    <w:p w:rsidR="006D6C42" w:rsidRPr="00E857EB" w:rsidRDefault="00796820" w:rsidP="00E857EB">
      <w:pPr>
        <w:widowControl/>
        <w:suppressAutoHyphens w:val="0"/>
        <w:ind w:left="705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Súčasná prax zároveň potvrdzuje nevyhnutnosť zlepšenia komunikácie medzi agentúrou SARIO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ďalšími inštitúciami podporujúcimi export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zefektívnenie organizovania podnikateľských misií, seminárov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iných propagačných akcií v zahraničí tak, aby sa predchádzalo duplikácii činností. Tiež navrhujeme rozšíriť škálu poskytovaných produktov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služieb, ktoré by mali dosiahnuť porovnateľnú kvalitu s ostatnými členskými krajinami EÚ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ktoré budú prispôsobované potrebám slovenských firiem (teritoriálne, komoditné informácie, konzultačné služby, informácie o SR, analýzy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pod.).</w:t>
      </w:r>
    </w:p>
    <w:p w:rsidR="006D6C42" w:rsidRDefault="00796820" w:rsidP="00CC0DCC">
      <w:pPr>
        <w:pStyle w:val="stvrty"/>
      </w:pPr>
      <w:r w:rsidRPr="00706EAA">
        <w:rPr>
          <w:bCs w:val="0"/>
          <w:iCs w:val="0"/>
          <w:color w:val="000000"/>
        </w:rPr>
        <w:t>Ostatné inštitúcie zamerané na podporu exportu</w:t>
      </w:r>
    </w:p>
    <w:p w:rsidR="006D6C42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rPr>
          <w:b/>
          <w:bCs/>
        </w:rPr>
        <w:t xml:space="preserve">EXIMBANKA SR </w:t>
      </w:r>
      <w:r w:rsidR="00796820" w:rsidRPr="00796820">
        <w:t>je špecializovaná štátna inštitúcia, ktorá v súlade so štátnou zahraničnou, zahraničnoobchodnou, finančnou, priemyselnou</w:t>
      </w:r>
      <w:r w:rsidR="00882296">
        <w:t xml:space="preserve"> a </w:t>
      </w:r>
      <w:r w:rsidR="00796820" w:rsidRPr="00796820">
        <w:t>menovou politikou</w:t>
      </w:r>
      <w:r w:rsidR="00882296">
        <w:t xml:space="preserve"> a </w:t>
      </w:r>
      <w:r w:rsidR="00796820" w:rsidRPr="00796820">
        <w:t>v súlade s medzinárodnými záväzkami, ktorými je viazaná, podporuje vývozné</w:t>
      </w:r>
      <w:r w:rsidR="00882296">
        <w:t xml:space="preserve"> a </w:t>
      </w:r>
      <w:r w:rsidR="00796820" w:rsidRPr="00796820">
        <w:t>dovozné aktivity vývozcov</w:t>
      </w:r>
      <w:r w:rsidR="00882296">
        <w:t xml:space="preserve"> a </w:t>
      </w:r>
      <w:r w:rsidR="00796820" w:rsidRPr="00796820">
        <w:t>dovozcov financovaním vývozných úverov, poisťovaním</w:t>
      </w:r>
      <w:r w:rsidR="00882296">
        <w:t xml:space="preserve"> a </w:t>
      </w:r>
      <w:r w:rsidR="00796820" w:rsidRPr="00796820">
        <w:t>zaisťovaním vývozných úverov so zámerom zvýšiť konkurencieschopnosť tuzemských výrobkov</w:t>
      </w:r>
      <w:r w:rsidR="00882296">
        <w:t xml:space="preserve"> a </w:t>
      </w:r>
      <w:r w:rsidR="00796820" w:rsidRPr="00796820">
        <w:t>podporiť vzájomnú obchodnú výmenu SR so zahraničím.</w:t>
      </w:r>
    </w:p>
    <w:p w:rsidR="006D6C42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rPr>
          <w:b/>
          <w:bCs/>
        </w:rPr>
        <w:t>Slovenská záručná</w:t>
      </w:r>
      <w:r w:rsidR="00882296">
        <w:rPr>
          <w:b/>
          <w:bCs/>
        </w:rPr>
        <w:t xml:space="preserve"> a </w:t>
      </w:r>
      <w:r w:rsidR="00796820" w:rsidRPr="00796820">
        <w:rPr>
          <w:b/>
          <w:bCs/>
        </w:rPr>
        <w:t>rozvojová banka,</w:t>
      </w:r>
      <w:r w:rsidR="00796820" w:rsidRPr="00796820">
        <w:t xml:space="preserve"> ktorá podporuje vznik, rozvoj</w:t>
      </w:r>
      <w:r w:rsidR="00882296">
        <w:t xml:space="preserve"> a </w:t>
      </w:r>
      <w:r w:rsidR="00796820" w:rsidRPr="00796820">
        <w:t>stabilizáciu MSP poskytovaním bankových záruk na úvery, poskytovaním priamych úverov</w:t>
      </w:r>
      <w:r w:rsidR="00882296">
        <w:t xml:space="preserve"> a </w:t>
      </w:r>
      <w:r w:rsidR="00796820" w:rsidRPr="00796820">
        <w:t xml:space="preserve">nepriamych úverov prostredníctvom vybraných komerčných bánk, ako aj poskytovaním </w:t>
      </w:r>
      <w:proofErr w:type="spellStart"/>
      <w:r w:rsidR="00796820" w:rsidRPr="00796820">
        <w:t>jednorázových</w:t>
      </w:r>
      <w:proofErr w:type="spellEnd"/>
      <w:r w:rsidR="00796820" w:rsidRPr="00796820">
        <w:t xml:space="preserve"> nenávratných finančných príspevkov</w:t>
      </w:r>
      <w:r w:rsidR="00796820" w:rsidRPr="00796820">
        <w:rPr>
          <w:color w:val="3366FF"/>
        </w:rPr>
        <w:t>.</w:t>
      </w:r>
    </w:p>
    <w:p w:rsidR="00796820" w:rsidRPr="00796820" w:rsidRDefault="00F150A5" w:rsidP="002046B3">
      <w:pPr>
        <w:pStyle w:val="odrazka"/>
      </w:pPr>
      <w:r w:rsidRPr="00796820">
        <w:rPr>
          <w:b/>
          <w:bCs/>
        </w:rPr>
        <w:t xml:space="preserve"> </w:t>
      </w:r>
      <w:r w:rsidR="00796820" w:rsidRPr="00796820">
        <w:rPr>
          <w:b/>
          <w:bCs/>
        </w:rPr>
        <w:t>inovačná</w:t>
      </w:r>
      <w:r w:rsidR="00882296">
        <w:rPr>
          <w:b/>
          <w:bCs/>
        </w:rPr>
        <w:t xml:space="preserve"> a </w:t>
      </w:r>
      <w:r w:rsidR="00796820" w:rsidRPr="00796820">
        <w:rPr>
          <w:b/>
          <w:bCs/>
        </w:rPr>
        <w:t>energetická agentúra</w:t>
      </w:r>
      <w:r w:rsidR="00796820" w:rsidRPr="00796820">
        <w:t>, ktorá sa bude efektívnejšie zapájať do realizácie</w:t>
      </w:r>
      <w:r w:rsidR="006D6C42">
        <w:t xml:space="preserve"> </w:t>
      </w:r>
      <w:r w:rsidR="00796820" w:rsidRPr="00796820">
        <w:t>projektov</w:t>
      </w:r>
      <w:r w:rsidR="00882296">
        <w:t xml:space="preserve"> a </w:t>
      </w:r>
      <w:r w:rsidR="00796820" w:rsidRPr="00796820">
        <w:t>programov zameraných na pomoc MSP (fondy EÚ, prostriedky zo štátneho rozpočtu).</w:t>
      </w:r>
    </w:p>
    <w:p w:rsidR="006D6C42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rPr>
          <w:b/>
          <w:bCs/>
        </w:rPr>
        <w:t>Národná agentúra pre rozvoj malého</w:t>
      </w:r>
      <w:r w:rsidR="00882296">
        <w:rPr>
          <w:b/>
          <w:bCs/>
        </w:rPr>
        <w:t xml:space="preserve"> a </w:t>
      </w:r>
      <w:r w:rsidR="00796820" w:rsidRPr="00796820">
        <w:rPr>
          <w:b/>
          <w:bCs/>
        </w:rPr>
        <w:t xml:space="preserve">stredného podnikania </w:t>
      </w:r>
      <w:r w:rsidR="00796820" w:rsidRPr="00796820">
        <w:t>je zameraná na rozvoj</w:t>
      </w:r>
      <w:r w:rsidR="00882296">
        <w:t xml:space="preserve"> a </w:t>
      </w:r>
      <w:r w:rsidR="00796820" w:rsidRPr="00796820">
        <w:t>rast MSP. Úlohou agentúry je posilniť konkurencieschopnosť sektora v rámci spoločného trhu EÚ</w:t>
      </w:r>
      <w:r w:rsidR="00882296">
        <w:t xml:space="preserve"> a </w:t>
      </w:r>
      <w:r w:rsidR="00796820" w:rsidRPr="00796820">
        <w:t>na trhoch tretích krajín prostredníctvom stimulácie rastu sektora,</w:t>
      </w:r>
      <w:r w:rsidR="00796820" w:rsidRPr="00796820">
        <w:rPr>
          <w:b/>
          <w:bCs/>
        </w:rPr>
        <w:t xml:space="preserve"> </w:t>
      </w:r>
      <w:r w:rsidR="00796820" w:rsidRPr="00796820">
        <w:t>internacionalizácie</w:t>
      </w:r>
      <w:r w:rsidR="00882296">
        <w:t xml:space="preserve"> a </w:t>
      </w:r>
      <w:r w:rsidR="00796820" w:rsidRPr="00796820">
        <w:t>uľahčenia prístupu MSP ku kapitálovým zdrojom.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rPr>
          <w:b/>
          <w:bCs/>
        </w:rPr>
        <w:t>Slovenská obchodná</w:t>
      </w:r>
      <w:r w:rsidR="00882296">
        <w:rPr>
          <w:b/>
          <w:bCs/>
        </w:rPr>
        <w:t xml:space="preserve"> a </w:t>
      </w:r>
      <w:r w:rsidR="00796820" w:rsidRPr="00796820">
        <w:rPr>
          <w:b/>
          <w:bCs/>
        </w:rPr>
        <w:t>priemyselná komora</w:t>
      </w:r>
      <w:r w:rsidR="00796820" w:rsidRPr="00796820">
        <w:t xml:space="preserve"> je verejnoprávna inštitúcia, ktorá vyvíja činnosť na podporu</w:t>
      </w:r>
      <w:r w:rsidR="00882296">
        <w:t xml:space="preserve"> a </w:t>
      </w:r>
      <w:r w:rsidR="00796820" w:rsidRPr="00796820">
        <w:t>ochranu podnikania svojich členov v tuzemsku</w:t>
      </w:r>
      <w:r w:rsidR="00882296">
        <w:t xml:space="preserve"> a </w:t>
      </w:r>
      <w:r w:rsidR="00796820" w:rsidRPr="00796820">
        <w:t xml:space="preserve">v zahraničí. Na Slovensku je v súčasnosti aktívnych niekoľko desiatok </w:t>
      </w:r>
      <w:r w:rsidR="00796820" w:rsidRPr="00796820">
        <w:rPr>
          <w:b/>
          <w:bCs/>
        </w:rPr>
        <w:t>bilaterálnych obchodných</w:t>
      </w:r>
      <w:r w:rsidR="00796820" w:rsidRPr="00796820">
        <w:t xml:space="preserve"> </w:t>
      </w:r>
      <w:r w:rsidR="00796820" w:rsidRPr="00796820">
        <w:rPr>
          <w:b/>
          <w:bCs/>
        </w:rPr>
        <w:t xml:space="preserve">komôr </w:t>
      </w:r>
      <w:r w:rsidR="00796820" w:rsidRPr="00796820">
        <w:t>(Francúzsko-slovenská obchodná komora, Americká obchodná komora, Britská obchodná komora, Slovensko-talianska obchodná komora,</w:t>
      </w:r>
      <w:r w:rsidR="00882296">
        <w:t xml:space="preserve"> a </w:t>
      </w:r>
      <w:r w:rsidR="00796820" w:rsidRPr="00796820">
        <w:t>pod.), ktoré podporujú exportné</w:t>
      </w:r>
      <w:r w:rsidR="00882296">
        <w:t xml:space="preserve"> a </w:t>
      </w:r>
      <w:r w:rsidR="00796820" w:rsidRPr="00796820">
        <w:t xml:space="preserve">investičné aktivity. Je </w:t>
      </w:r>
      <w:proofErr w:type="spellStart"/>
      <w:r w:rsidR="00796820" w:rsidRPr="00796820">
        <w:t>žiadúce</w:t>
      </w:r>
      <w:proofErr w:type="spellEnd"/>
      <w:r w:rsidR="00796820" w:rsidRPr="00796820">
        <w:t>, aby sa SOPK zapájala do realizácie</w:t>
      </w:r>
      <w:r w:rsidR="00882296">
        <w:t xml:space="preserve"> a </w:t>
      </w:r>
      <w:r w:rsidR="00796820" w:rsidRPr="00796820">
        <w:t>podpory teritoriálnych priorít SR</w:t>
      </w:r>
      <w:r w:rsidR="00882296">
        <w:t xml:space="preserve"> a </w:t>
      </w:r>
      <w:r w:rsidR="00796820" w:rsidRPr="00796820">
        <w:t>úzko spolupracovala hlavne so SARIO</w:t>
      </w:r>
      <w:r w:rsidR="00882296">
        <w:t xml:space="preserve"> a </w:t>
      </w:r>
      <w:r w:rsidR="00796820" w:rsidRPr="00796820">
        <w:t>MH SR.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 xml:space="preserve">V podmienkach SR pôsobia v súčasnosti dva významné zamestnávateľské zväzy – </w:t>
      </w:r>
      <w:r w:rsidR="00796820" w:rsidRPr="00796820">
        <w:rPr>
          <w:b/>
          <w:bCs/>
        </w:rPr>
        <w:t>RÚZ</w:t>
      </w:r>
      <w:r w:rsidR="00882296">
        <w:rPr>
          <w:b/>
          <w:bCs/>
        </w:rPr>
        <w:t xml:space="preserve"> a </w:t>
      </w:r>
      <w:r w:rsidR="00796820" w:rsidRPr="00796820">
        <w:rPr>
          <w:b/>
          <w:bCs/>
        </w:rPr>
        <w:t>AZZZ.</w:t>
      </w:r>
      <w:r>
        <w:t xml:space="preserve"> </w:t>
      </w:r>
      <w:r w:rsidR="00796820" w:rsidRPr="00796820">
        <w:t xml:space="preserve">Náplňou ich činnosti je zastupovanie záujmov podnikateľskej sféry na rokovaniach s </w:t>
      </w:r>
      <w:r w:rsidR="00796820" w:rsidRPr="00796820">
        <w:lastRenderedPageBreak/>
        <w:t>ústrednými orgánmi štátnej správy, odborovými orgánmi, ako aj zastupovanie na pôde medzinárodných organizácií.</w:t>
      </w:r>
    </w:p>
    <w:p w:rsidR="005E53EF" w:rsidRDefault="00796820" w:rsidP="00796820">
      <w:pPr>
        <w:widowControl/>
        <w:suppressAutoHyphens w:val="0"/>
        <w:spacing w:before="60" w:after="60"/>
        <w:ind w:left="540"/>
        <w:rPr>
          <w:rFonts w:cs="Times New Roman"/>
          <w:kern w:val="0"/>
          <w:lang w:eastAsia="sk-SK"/>
        </w:rPr>
      </w:pPr>
      <w:r w:rsidRPr="00796820">
        <w:rPr>
          <w:rFonts w:ascii="TmsEe" w:hAnsi="TmsEe" w:cs="Times New Roman"/>
          <w:kern w:val="0"/>
          <w:lang w:eastAsia="sk-SK"/>
        </w:rPr>
        <w:t>Pre skvalitnenie</w:t>
      </w:r>
      <w:r w:rsidR="00882296">
        <w:rPr>
          <w:rFonts w:ascii="TmsEe" w:hAnsi="TmsEe" w:cs="Times New Roman"/>
          <w:kern w:val="0"/>
          <w:lang w:eastAsia="sk-SK"/>
        </w:rPr>
        <w:t xml:space="preserve"> a </w:t>
      </w:r>
      <w:r w:rsidRPr="00796820">
        <w:rPr>
          <w:rFonts w:ascii="TmsEe" w:hAnsi="TmsEe" w:cs="Times New Roman"/>
          <w:kern w:val="0"/>
          <w:lang w:eastAsia="sk-SK"/>
        </w:rPr>
        <w:t xml:space="preserve">zlepšenie súčasného stavu treba zjednodušiť koordináciu všetkých aktivít zameraných na podporu exportu pod vedením MH SR. Nasledujúci graf znázorňuje sprehľadnené väzby medzi jednotlivými inštitúciami zodpovednými za proexportnú politiku SR. Je </w:t>
      </w:r>
      <w:proofErr w:type="spellStart"/>
      <w:r w:rsidRPr="00796820">
        <w:rPr>
          <w:rFonts w:ascii="TmsEe" w:hAnsi="TmsEe" w:cs="Times New Roman"/>
          <w:kern w:val="0"/>
          <w:lang w:eastAsia="sk-SK"/>
        </w:rPr>
        <w:t>žiadúce</w:t>
      </w:r>
      <w:proofErr w:type="spellEnd"/>
      <w:r w:rsidRPr="00796820">
        <w:rPr>
          <w:rFonts w:ascii="TmsEe" w:hAnsi="TmsEe" w:cs="Times New Roman"/>
          <w:kern w:val="0"/>
          <w:lang w:eastAsia="sk-SK"/>
        </w:rPr>
        <w:t>, aby sa SOPK zapájala do realizácie proexportnej politiky</w:t>
      </w:r>
      <w:r w:rsidR="00882296">
        <w:rPr>
          <w:rFonts w:ascii="TmsEe" w:hAnsi="TmsEe" w:cs="Times New Roman"/>
          <w:kern w:val="0"/>
          <w:lang w:eastAsia="sk-SK"/>
        </w:rPr>
        <w:t xml:space="preserve"> a </w:t>
      </w:r>
      <w:r w:rsidRPr="00796820">
        <w:rPr>
          <w:rFonts w:ascii="TmsEe" w:hAnsi="TmsEe" w:cs="Times New Roman"/>
          <w:kern w:val="0"/>
          <w:lang w:eastAsia="sk-SK"/>
        </w:rPr>
        <w:t>podpory teritoriálnych priorít SR</w:t>
      </w:r>
      <w:r w:rsidR="00882296">
        <w:rPr>
          <w:rFonts w:ascii="TmsEe" w:hAnsi="TmsEe" w:cs="Times New Roman"/>
          <w:kern w:val="0"/>
          <w:lang w:eastAsia="sk-SK"/>
        </w:rPr>
        <w:t xml:space="preserve"> a </w:t>
      </w:r>
      <w:r w:rsidRPr="00796820">
        <w:rPr>
          <w:rFonts w:ascii="TmsEe" w:hAnsi="TmsEe" w:cs="Times New Roman"/>
          <w:kern w:val="0"/>
          <w:lang w:eastAsia="sk-SK"/>
        </w:rPr>
        <w:t>úzko spolupracovala s MH SR</w:t>
      </w:r>
      <w:r w:rsidR="00882296">
        <w:rPr>
          <w:rFonts w:ascii="TmsEe" w:hAnsi="TmsEe" w:cs="Times New Roman"/>
          <w:kern w:val="0"/>
          <w:lang w:eastAsia="sk-SK"/>
        </w:rPr>
        <w:t xml:space="preserve"> a </w:t>
      </w:r>
      <w:r w:rsidRPr="00796820">
        <w:rPr>
          <w:rFonts w:ascii="TmsEe" w:hAnsi="TmsEe" w:cs="Times New Roman"/>
          <w:kern w:val="0"/>
          <w:lang w:eastAsia="sk-SK"/>
        </w:rPr>
        <w:t>MZV SR.</w:t>
      </w: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4A0"/>
      </w:tblPr>
      <w:tblGrid>
        <w:gridCol w:w="2880"/>
        <w:gridCol w:w="5580"/>
      </w:tblGrid>
      <w:tr w:rsidR="00796820" w:rsidRPr="00796820" w:rsidTr="00796820">
        <w:trPr>
          <w:trHeight w:val="355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b/>
                <w:bCs/>
                <w:kern w:val="0"/>
                <w:lang w:eastAsia="sk-SK"/>
              </w:rPr>
              <w:t>Nástroj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Inštitucionálny rámec nositeľov proexportnej politiky</w:t>
            </w:r>
          </w:p>
        </w:tc>
      </w:tr>
      <w:tr w:rsidR="00796820" w:rsidRPr="00796820" w:rsidTr="00796820">
        <w:trPr>
          <w:trHeight w:val="34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b/>
                <w:bCs/>
                <w:kern w:val="0"/>
                <w:lang w:eastAsia="sk-SK"/>
              </w:rPr>
              <w:t>Gestor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MH SR</w:t>
            </w:r>
          </w:p>
        </w:tc>
      </w:tr>
      <w:tr w:rsidR="00796820" w:rsidRPr="00796820" w:rsidTr="00796820">
        <w:trPr>
          <w:trHeight w:val="34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b/>
                <w:bCs/>
                <w:kern w:val="0"/>
                <w:lang w:eastAsia="sk-SK"/>
              </w:rPr>
              <w:t>Realizuje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 xml:space="preserve">MH SR, MZV SR, MF SR, MP SR, </w:t>
            </w:r>
            <w:r w:rsidRPr="00796820">
              <w:rPr>
                <w:rFonts w:cs="Times New Roman"/>
                <w:color w:val="339966"/>
                <w:kern w:val="0"/>
                <w:lang w:eastAsia="sk-SK"/>
              </w:rPr>
              <w:t>MVRR SR</w:t>
            </w:r>
            <w:r w:rsidRPr="00796820">
              <w:rPr>
                <w:rFonts w:cs="Times New Roman"/>
                <w:kern w:val="0"/>
                <w:lang w:eastAsia="sk-SK"/>
              </w:rPr>
              <w:t>, SARIO, SACR, EXIMBANKA SR, SZRB,AZZZ, SOPK, SIEA, NARMSP, RUZ</w:t>
            </w:r>
          </w:p>
        </w:tc>
      </w:tr>
      <w:tr w:rsidR="00796820" w:rsidRPr="00796820" w:rsidTr="00796820">
        <w:trPr>
          <w:trHeight w:val="34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b/>
                <w:bCs/>
                <w:kern w:val="0"/>
                <w:lang w:eastAsia="sk-SK"/>
              </w:rPr>
              <w:t>Účel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 xml:space="preserve">Zefektívniť fungovanie inštitucionálneho rámca nositeľov proexportnej politiky </w:t>
            </w:r>
          </w:p>
        </w:tc>
      </w:tr>
      <w:tr w:rsidR="00796820" w:rsidRPr="00796820" w:rsidTr="00796820">
        <w:trPr>
          <w:trHeight w:val="355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b/>
                <w:bCs/>
                <w:kern w:val="0"/>
                <w:lang w:eastAsia="sk-SK"/>
              </w:rPr>
              <w:t>Cieľový stav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C42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Dosiahnuť kvalitnú úroveň poskytovania proexportných služieb</w:t>
            </w:r>
          </w:p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Sprehľadniť riadenie aktivít proexportnej politiky</w:t>
            </w:r>
          </w:p>
          <w:p w:rsidR="006D6C42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Poskytovať lepší servis podnikateľom</w:t>
            </w:r>
          </w:p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Zlepšiť koordináciu</w:t>
            </w:r>
            <w:r w:rsidR="00882296">
              <w:rPr>
                <w:rFonts w:cs="Times New Roman"/>
                <w:kern w:val="0"/>
                <w:lang w:eastAsia="sk-SK"/>
              </w:rPr>
              <w:t xml:space="preserve"> a </w:t>
            </w:r>
            <w:r w:rsidRPr="00796820">
              <w:rPr>
                <w:rFonts w:cs="Times New Roman"/>
                <w:kern w:val="0"/>
                <w:lang w:eastAsia="sk-SK"/>
              </w:rPr>
              <w:t>informovanosť výkonných subjektov navzájom</w:t>
            </w:r>
          </w:p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Prostredníctvom pracovnej skupiny „Obchod“ zlepšiť komunikáciu s podnikateľskou sférou pri príprave strategických materiálov zameraných na obchod</w:t>
            </w:r>
          </w:p>
        </w:tc>
      </w:tr>
      <w:tr w:rsidR="00796820" w:rsidRPr="00796820" w:rsidTr="00796820">
        <w:trPr>
          <w:trHeight w:val="34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b/>
                <w:bCs/>
                <w:kern w:val="0"/>
                <w:lang w:eastAsia="sk-SK"/>
              </w:rPr>
              <w:t>Meranie výsledku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Spokojnosť podnikateľskej sféry</w:t>
            </w:r>
          </w:p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Väčšia dostupnosť služieb v zahraničí</w:t>
            </w:r>
          </w:p>
        </w:tc>
      </w:tr>
    </w:tbl>
    <w:p w:rsidR="005E53EF" w:rsidRDefault="00796820" w:rsidP="00CC0DCC">
      <w:pPr>
        <w:pStyle w:val="treti"/>
      </w:pPr>
      <w:r w:rsidRPr="00796820">
        <w:rPr>
          <w:b/>
          <w:bCs w:val="0"/>
        </w:rPr>
        <w:t>Ďalšie programy s proexportným účinkom</w:t>
      </w:r>
    </w:p>
    <w:p w:rsidR="006D6C42" w:rsidRDefault="00796820" w:rsidP="00796820">
      <w:pPr>
        <w:keepNext/>
        <w:widowControl/>
        <w:suppressAutoHyphens w:val="0"/>
        <w:spacing w:before="60" w:after="60"/>
        <w:ind w:left="540"/>
        <w:outlineLvl w:val="1"/>
        <w:rPr>
          <w:rFonts w:cs="Times New Roman"/>
          <w:bCs/>
          <w:iCs/>
          <w:kern w:val="0"/>
          <w:lang w:eastAsia="sk-SK"/>
        </w:rPr>
      </w:pPr>
      <w:r w:rsidRPr="00F150A5">
        <w:rPr>
          <w:rFonts w:cs="Times New Roman"/>
          <w:bCs/>
          <w:iCs/>
          <w:kern w:val="0"/>
          <w:lang w:eastAsia="sk-SK"/>
        </w:rPr>
        <w:t>Fondy EÚ</w:t>
      </w:r>
      <w:r w:rsidR="00882296">
        <w:rPr>
          <w:rFonts w:cs="Times New Roman"/>
          <w:bCs/>
          <w:iCs/>
          <w:kern w:val="0"/>
          <w:lang w:eastAsia="sk-SK"/>
        </w:rPr>
        <w:t xml:space="preserve"> a </w:t>
      </w:r>
      <w:r w:rsidRPr="00F150A5">
        <w:rPr>
          <w:rFonts w:cs="Times New Roman"/>
          <w:bCs/>
          <w:iCs/>
          <w:kern w:val="0"/>
          <w:lang w:eastAsia="sk-SK"/>
        </w:rPr>
        <w:t>konkurenčná schopnosť</w:t>
      </w:r>
    </w:p>
    <w:p w:rsidR="005E53EF" w:rsidRDefault="00796820" w:rsidP="00796820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Ďalším významným nástrojom podpory exportérov sú prostriedky štrukturálnych fondov. Tieto zdroje prispejú k vyššiemu exportu firiem na základe synergie zdrojov zo štátneho rozpočtu SR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 xml:space="preserve">z prostriedkov </w:t>
      </w:r>
      <w:proofErr w:type="spellStart"/>
      <w:r w:rsidRPr="00796820">
        <w:rPr>
          <w:rFonts w:cs="Times New Roman"/>
          <w:kern w:val="0"/>
          <w:lang w:eastAsia="sk-SK"/>
        </w:rPr>
        <w:t>eurofondov</w:t>
      </w:r>
      <w:proofErr w:type="spellEnd"/>
      <w:r w:rsidRPr="00796820">
        <w:rPr>
          <w:rFonts w:cs="Times New Roman"/>
          <w:kern w:val="0"/>
          <w:lang w:eastAsia="sk-SK"/>
        </w:rPr>
        <w:t>.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V programovom období 2007 – 2013 sa predpokladá využiť na podporu exportu okolo 252 mil.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EUR z rozpočtu EÚ určených na operačný program: „</w:t>
      </w:r>
      <w:r w:rsidRPr="00796820">
        <w:rPr>
          <w:rFonts w:cs="Times New Roman"/>
          <w:b/>
          <w:bCs/>
          <w:kern w:val="0"/>
          <w:lang w:eastAsia="sk-SK"/>
        </w:rPr>
        <w:t>Konkurenčná schopnosť</w:t>
      </w:r>
      <w:r w:rsidR="00882296">
        <w:rPr>
          <w:rFonts w:cs="Times New Roman"/>
          <w:b/>
          <w:bCs/>
          <w:kern w:val="0"/>
          <w:lang w:eastAsia="sk-SK"/>
        </w:rPr>
        <w:t xml:space="preserve"> a </w:t>
      </w:r>
      <w:r w:rsidRPr="00796820">
        <w:rPr>
          <w:rFonts w:cs="Times New Roman"/>
          <w:b/>
          <w:bCs/>
          <w:kern w:val="0"/>
          <w:lang w:eastAsia="sk-SK"/>
        </w:rPr>
        <w:t>hospodársky rast</w:t>
      </w:r>
      <w:r w:rsidRPr="00796820">
        <w:rPr>
          <w:rFonts w:cs="Times New Roman"/>
          <w:kern w:val="0"/>
          <w:lang w:eastAsia="sk-SK"/>
        </w:rPr>
        <w:t>“ (z celkovej sumy vo výške 772 mil. EUR). Presné čerpanie bude jasné po rokovaniach s Európskou komisiou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na jednotlivé roky bude priebežne upresňované.</w:t>
      </w:r>
    </w:p>
    <w:p w:rsidR="005E53EF" w:rsidRDefault="00796820" w:rsidP="00796820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Pri rešpektovaní všetkých pravidiel Európskej únie (Zmluva o ES, čl. 87) limitujúcich podporu exportu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ako z úniových, tak z národných zdrojov, je žiaduce využívať maximálne možnosť podpory zo štrukturálnych fondov. MH SR sa zameria na lepšiu, efektívnejšiu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viac koordinovanú podporu marketingovej prezentácie slovenských firiem v zahraničí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na podporu rozvoja proexportnej infraštruktúry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prostredia so zameraním aj na malé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stredné podniky.</w:t>
      </w:r>
    </w:p>
    <w:p w:rsidR="00796820" w:rsidRPr="00706EAA" w:rsidRDefault="00796820" w:rsidP="00796820">
      <w:pPr>
        <w:keepNext/>
        <w:widowControl/>
        <w:suppressAutoHyphens w:val="0"/>
        <w:spacing w:before="60" w:after="60"/>
        <w:ind w:left="540"/>
        <w:outlineLvl w:val="1"/>
        <w:rPr>
          <w:rFonts w:cs="Times New Roman"/>
          <w:bCs/>
          <w:kern w:val="0"/>
          <w:sz w:val="36"/>
          <w:szCs w:val="36"/>
          <w:lang w:eastAsia="sk-SK"/>
        </w:rPr>
      </w:pPr>
      <w:r w:rsidRPr="00706EAA">
        <w:rPr>
          <w:rFonts w:cs="Times New Roman"/>
          <w:bCs/>
          <w:iCs/>
          <w:kern w:val="0"/>
          <w:lang w:eastAsia="sk-SK"/>
        </w:rPr>
        <w:lastRenderedPageBreak/>
        <w:t>Oficiálna rozvojová pomoc</w:t>
      </w:r>
    </w:p>
    <w:p w:rsidR="00796820" w:rsidRPr="00796820" w:rsidRDefault="00796820" w:rsidP="00796820">
      <w:pPr>
        <w:widowControl/>
        <w:suppressAutoHyphens w:val="0"/>
        <w:spacing w:before="120" w:after="12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Napriek skutočnosti, že rozvojová pomoc nepatrí ku klasickým nástrojom proexportnej politiky, je možné aj túto aktivitu považovať za určitý špecifický nástroj, ktorým môže štát pomáhať rozvojovým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najmenej rozvinutým krajinám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zároveň vytvárať predpoklady pre rozvoj svojho exportu. Prostredníctvom oficiálnej rozvojovej pomoci (ODA) sa pre slovenské podniky otvára možnosť participovať na zákazkách v rámci realizácie projektov ODA.</w:t>
      </w:r>
    </w:p>
    <w:p w:rsidR="005E53EF" w:rsidRDefault="00796820" w:rsidP="00796820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Z dôvodu aktivizácie podnikateľskej sféry pre zlepšenie imidžu SR v zahraničí, navrhujeme koordinovať ODA s proexportnou politikou SR na roky 2007 - 2013, čo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bude znamenať úzku spoluprácu medzi MH SR, MZV SR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novovzniknutou Slovenskou agentúrou pre medzinárodnú rozvojovú spoluprácu, aby spoločne vytvárali možnosť synergických efektov pri podpore exportu. Podnikatelia resp. potenciálni exportéri majú možnosť sa dozvedieť o aktivitách ODA prostredníctvom vyhlasovania tendrov na projekty v tretích krajinách.</w:t>
      </w:r>
    </w:p>
    <w:p w:rsidR="005E53EF" w:rsidRDefault="00796820" w:rsidP="00796820">
      <w:pPr>
        <w:keepNext/>
        <w:widowControl/>
        <w:suppressAutoHyphens w:val="0"/>
        <w:ind w:left="540"/>
        <w:outlineLvl w:val="1"/>
        <w:rPr>
          <w:rFonts w:cs="Times New Roman"/>
          <w:bCs/>
          <w:kern w:val="0"/>
          <w:sz w:val="36"/>
          <w:szCs w:val="36"/>
          <w:lang w:eastAsia="sk-SK"/>
        </w:rPr>
      </w:pPr>
      <w:r w:rsidRPr="00706EAA">
        <w:rPr>
          <w:rFonts w:cs="Times New Roman"/>
          <w:bCs/>
          <w:iCs/>
          <w:kern w:val="0"/>
          <w:lang w:eastAsia="sk-SK"/>
        </w:rPr>
        <w:t>Uľahčovanie obchodu</w:t>
      </w:r>
    </w:p>
    <w:p w:rsidR="00796820" w:rsidRPr="00796820" w:rsidRDefault="00796820" w:rsidP="00796820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Jednou z ďalších možností podpory exportu prostredníctvom uľahčovania obchodu je iniciatíva „SINGLE WINDOW“ (jedného miesta), ktorá okrem iného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predpokladá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podstatnú redukciu počtu obchodných dokumentov na národnej úrovni potrebných napríklad na colné vybavenie, pričom sa zohľadní aj medzinárodná štandardizácia. Cieľom iniciatívy je zjednodušenie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urýchlenie colného konania.</w:t>
      </w:r>
    </w:p>
    <w:p w:rsidR="00796820" w:rsidRPr="00796820" w:rsidRDefault="00796820" w:rsidP="00796820">
      <w:pPr>
        <w:widowControl/>
        <w:suppressAutoHyphens w:val="0"/>
        <w:spacing w:before="12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Uplatnenie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budúci postup zavedenia SINGLE WINDOW na predkladanie všetkých dokumentov na jednom mieste spojené s colným konaním sa bude realizovať až na základe vypracovanej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vládou SR schválenej koncepcie, na ktorej v súčasnosti pracuje Ministerstvo financií SR – sekcia informatizácie spoločnosti spolu s Colným riaditeľstvom SR.</w:t>
      </w:r>
    </w:p>
    <w:p w:rsidR="006D6C42" w:rsidRDefault="00796820" w:rsidP="00796820">
      <w:pPr>
        <w:widowControl/>
        <w:suppressAutoHyphens w:val="0"/>
        <w:spacing w:before="12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V tejto súvislosti sa predpokladá nutná úzka spolupráca verejného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súkromného sektora v SR ako aj spolupráca s firmami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organizáciami, ktoré zastupujú jednotlivé štáty vo vznikajúcich medzinárodných obchodných sieťach.</w:t>
      </w:r>
    </w:p>
    <w:p w:rsidR="00796820" w:rsidRPr="00706EAA" w:rsidRDefault="00796820" w:rsidP="00796820">
      <w:pPr>
        <w:keepNext/>
        <w:widowControl/>
        <w:suppressAutoHyphens w:val="0"/>
        <w:spacing w:before="60" w:after="60"/>
        <w:ind w:left="540"/>
        <w:outlineLvl w:val="1"/>
        <w:rPr>
          <w:rFonts w:cs="Times New Roman"/>
          <w:bCs/>
          <w:kern w:val="0"/>
          <w:sz w:val="36"/>
          <w:szCs w:val="36"/>
          <w:lang w:eastAsia="sk-SK"/>
        </w:rPr>
      </w:pPr>
      <w:r w:rsidRPr="00706EAA">
        <w:rPr>
          <w:rFonts w:cs="Times New Roman"/>
          <w:bCs/>
          <w:iCs/>
          <w:kern w:val="0"/>
          <w:lang w:eastAsia="sk-SK"/>
        </w:rPr>
        <w:t>Svetové obchodné centrum</w:t>
      </w:r>
    </w:p>
    <w:p w:rsidR="00796820" w:rsidRPr="00796820" w:rsidRDefault="00796820" w:rsidP="00796820">
      <w:pPr>
        <w:widowControl/>
        <w:suppressAutoHyphens w:val="0"/>
        <w:spacing w:before="12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S cieľom vytvoriť lepšie podmienky pre slovenských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zahraničných podnikateľov považujeme za účelné zvážiť sfunkčnenie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Svetového obchodného centra (</w:t>
      </w:r>
      <w:proofErr w:type="spellStart"/>
      <w:r w:rsidRPr="00796820">
        <w:rPr>
          <w:rFonts w:cs="Times New Roman"/>
          <w:kern w:val="0"/>
          <w:lang w:eastAsia="sk-SK"/>
        </w:rPr>
        <w:t>World</w:t>
      </w:r>
      <w:proofErr w:type="spellEnd"/>
      <w:r w:rsidRPr="00796820">
        <w:rPr>
          <w:rFonts w:cs="Times New Roman"/>
          <w:kern w:val="0"/>
          <w:lang w:eastAsia="sk-SK"/>
        </w:rPr>
        <w:t xml:space="preserve"> </w:t>
      </w:r>
      <w:proofErr w:type="spellStart"/>
      <w:r w:rsidRPr="00796820">
        <w:rPr>
          <w:rFonts w:cs="Times New Roman"/>
          <w:kern w:val="0"/>
          <w:lang w:eastAsia="sk-SK"/>
        </w:rPr>
        <w:t>Trade</w:t>
      </w:r>
      <w:proofErr w:type="spellEnd"/>
      <w:r w:rsidRPr="00796820">
        <w:rPr>
          <w:rFonts w:cs="Times New Roman"/>
          <w:kern w:val="0"/>
          <w:lang w:eastAsia="sk-SK"/>
        </w:rPr>
        <w:t xml:space="preserve"> Center - WTC) v Bratislave. </w:t>
      </w:r>
      <w:r w:rsidRPr="00706EAA">
        <w:rPr>
          <w:rFonts w:cs="Times New Roman"/>
          <w:bCs/>
          <w:i/>
          <w:kern w:val="0"/>
          <w:lang w:eastAsia="sk-SK"/>
        </w:rPr>
        <w:t>V tejto súvislosti MH SR pripraví na posúdenie materiál s možnosťou realizácie tohto projektu</w:t>
      </w:r>
      <w:r w:rsidRPr="00796820">
        <w:rPr>
          <w:rFonts w:cs="Times New Roman"/>
          <w:kern w:val="0"/>
          <w:lang w:eastAsia="sk-SK"/>
        </w:rPr>
        <w:t>.</w:t>
      </w:r>
    </w:p>
    <w:p w:rsidR="00796820" w:rsidRPr="00796820" w:rsidRDefault="00796820" w:rsidP="00796820">
      <w:pPr>
        <w:widowControl/>
        <w:suppressAutoHyphens w:val="0"/>
        <w:spacing w:before="12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i/>
          <w:iCs/>
          <w:kern w:val="0"/>
          <w:lang w:eastAsia="sk-SK"/>
        </w:rPr>
        <w:t>Všetky uvedené projekty predstavujú dodatočné možnosti</w:t>
      </w:r>
      <w:r w:rsidR="006D6C42">
        <w:rPr>
          <w:rFonts w:cs="Times New Roman"/>
          <w:i/>
          <w:iCs/>
          <w:kern w:val="0"/>
          <w:lang w:eastAsia="sk-SK"/>
        </w:rPr>
        <w:t xml:space="preserve"> </w:t>
      </w:r>
      <w:r w:rsidRPr="00796820">
        <w:rPr>
          <w:rFonts w:cs="Times New Roman"/>
          <w:i/>
          <w:iCs/>
          <w:kern w:val="0"/>
          <w:lang w:eastAsia="sk-SK"/>
        </w:rPr>
        <w:t>pre podnikateľskú sféru aktívnejšie sa zapájať do exportných aktivít.</w:t>
      </w:r>
    </w:p>
    <w:tbl>
      <w:tblPr>
        <w:tblW w:w="0" w:type="auto"/>
        <w:tblInd w:w="540" w:type="dxa"/>
        <w:tblCellMar>
          <w:left w:w="0" w:type="dxa"/>
          <w:right w:w="0" w:type="dxa"/>
        </w:tblCellMar>
        <w:tblLook w:val="04A0"/>
      </w:tblPr>
      <w:tblGrid>
        <w:gridCol w:w="3060"/>
        <w:gridCol w:w="5580"/>
      </w:tblGrid>
      <w:tr w:rsidR="00796820" w:rsidRPr="00796820" w:rsidTr="00796820">
        <w:trPr>
          <w:trHeight w:val="355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sz w:val="16"/>
                <w:szCs w:val="16"/>
                <w:lang w:eastAsia="sk-SK"/>
              </w:rPr>
              <w:t> </w:t>
            </w:r>
            <w:r w:rsidRPr="00796820">
              <w:rPr>
                <w:rFonts w:cs="Times New Roman"/>
                <w:b/>
                <w:bCs/>
                <w:kern w:val="0"/>
                <w:lang w:eastAsia="sk-SK"/>
              </w:rPr>
              <w:t>Nástroj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Ďalšie programy s proexportným účinkom</w:t>
            </w:r>
          </w:p>
        </w:tc>
      </w:tr>
      <w:tr w:rsidR="00796820" w:rsidRPr="00796820" w:rsidTr="00796820">
        <w:trPr>
          <w:trHeight w:val="346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b/>
                <w:bCs/>
                <w:kern w:val="0"/>
                <w:lang w:eastAsia="sk-SK"/>
              </w:rPr>
              <w:t>Gestor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MH SR, MZV SR</w:t>
            </w:r>
          </w:p>
        </w:tc>
      </w:tr>
      <w:tr w:rsidR="00796820" w:rsidRPr="00796820" w:rsidTr="00796820">
        <w:trPr>
          <w:trHeight w:val="346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b/>
                <w:bCs/>
                <w:kern w:val="0"/>
                <w:lang w:eastAsia="sk-SK"/>
              </w:rPr>
              <w:t>Realizuje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MH SR, SIEA, SARIO</w:t>
            </w:r>
          </w:p>
        </w:tc>
      </w:tr>
      <w:tr w:rsidR="00796820" w:rsidRPr="00796820" w:rsidTr="00796820">
        <w:trPr>
          <w:trHeight w:val="346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b/>
                <w:bCs/>
                <w:kern w:val="0"/>
                <w:lang w:eastAsia="sk-SK"/>
              </w:rPr>
              <w:t>Účel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Zvýšiť čerpanie prostriedkov zo štrukturálnych fondov</w:t>
            </w:r>
          </w:p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Zvýšiť exportnú výkonnosť</w:t>
            </w:r>
          </w:p>
        </w:tc>
      </w:tr>
      <w:tr w:rsidR="00796820" w:rsidRPr="00796820" w:rsidTr="00796820">
        <w:trPr>
          <w:trHeight w:val="355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b/>
                <w:bCs/>
                <w:kern w:val="0"/>
                <w:lang w:eastAsia="sk-SK"/>
              </w:rPr>
              <w:t>Cieľový stav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Zvýšenie počtu malých</w:t>
            </w:r>
            <w:r w:rsidR="00882296">
              <w:rPr>
                <w:rFonts w:cs="Times New Roman"/>
                <w:kern w:val="0"/>
                <w:lang w:eastAsia="sk-SK"/>
              </w:rPr>
              <w:t xml:space="preserve"> a </w:t>
            </w:r>
            <w:r w:rsidRPr="00796820">
              <w:rPr>
                <w:rFonts w:cs="Times New Roman"/>
                <w:kern w:val="0"/>
                <w:lang w:eastAsia="sk-SK"/>
              </w:rPr>
              <w:t>stredných podnikateľov, ktorí získali prostriedky zo štrukturálnych fondov</w:t>
            </w:r>
          </w:p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lastRenderedPageBreak/>
              <w:t>Vytvárať podmienky na zvýšenie využívania rozvojovej spolupráce</w:t>
            </w:r>
          </w:p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 xml:space="preserve">Vytvárať podmienky na využitie softvérového nástroja na zvýšenie exportu prostredníctvom „Single </w:t>
            </w:r>
            <w:proofErr w:type="spellStart"/>
            <w:r w:rsidRPr="00796820">
              <w:rPr>
                <w:rFonts w:cs="Times New Roman"/>
                <w:kern w:val="0"/>
                <w:lang w:eastAsia="sk-SK"/>
              </w:rPr>
              <w:t>Window</w:t>
            </w:r>
            <w:proofErr w:type="spellEnd"/>
            <w:r w:rsidRPr="00796820">
              <w:rPr>
                <w:rFonts w:cs="Times New Roman"/>
                <w:kern w:val="0"/>
                <w:lang w:eastAsia="sk-SK"/>
              </w:rPr>
              <w:t>“</w:t>
            </w:r>
          </w:p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Zlepšenie služieb pre privátnu sféru etablovaním WTC</w:t>
            </w:r>
          </w:p>
        </w:tc>
      </w:tr>
      <w:tr w:rsidR="00796820" w:rsidRPr="00796820" w:rsidTr="00796820">
        <w:trPr>
          <w:trHeight w:val="346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b/>
                <w:bCs/>
                <w:kern w:val="0"/>
                <w:lang w:eastAsia="sk-SK"/>
              </w:rPr>
              <w:lastRenderedPageBreak/>
              <w:t>Meranie výsledku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 xml:space="preserve">Rozsah čerpania </w:t>
            </w:r>
            <w:proofErr w:type="spellStart"/>
            <w:r w:rsidRPr="00796820">
              <w:rPr>
                <w:rFonts w:cs="Times New Roman"/>
                <w:kern w:val="0"/>
                <w:lang w:eastAsia="sk-SK"/>
              </w:rPr>
              <w:t>eurofondov</w:t>
            </w:r>
            <w:proofErr w:type="spellEnd"/>
          </w:p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Úroveň zapojenia slovenských firiem do svetových obchodných sietí</w:t>
            </w:r>
          </w:p>
        </w:tc>
      </w:tr>
    </w:tbl>
    <w:p w:rsidR="006D6C42" w:rsidRDefault="00796820" w:rsidP="00CC0DCC">
      <w:pPr>
        <w:pStyle w:val="treti"/>
      </w:pPr>
      <w:r w:rsidRPr="00706EAA">
        <w:rPr>
          <w:bCs w:val="0"/>
        </w:rPr>
        <w:t>Zvýšenie vývozu služieb</w:t>
      </w:r>
    </w:p>
    <w:p w:rsidR="005E53EF" w:rsidRDefault="00796820" w:rsidP="00796820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Služby sa v posledných 20 rokoch stali významným prvkom rozvoja obchodu. Rastúca dôležitosť služieb súvisí so zvýšenou ekonomickou vyspelosťou ekonomík, ako aj s </w:t>
      </w:r>
      <w:r w:rsidRPr="00706EAA">
        <w:rPr>
          <w:rFonts w:cs="Times New Roman"/>
          <w:bCs/>
          <w:kern w:val="0"/>
          <w:lang w:eastAsia="sk-SK"/>
        </w:rPr>
        <w:t>liberalizáciou obchodu so službami</w:t>
      </w:r>
      <w:r w:rsidRPr="00796820">
        <w:rPr>
          <w:rFonts w:cs="Times New Roman"/>
          <w:kern w:val="0"/>
          <w:lang w:eastAsia="sk-SK"/>
        </w:rPr>
        <w:t xml:space="preserve"> v medzinárodnom meradle.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 xml:space="preserve">Čo sa týka tendencií </w:t>
      </w:r>
      <w:r w:rsidRPr="00796820">
        <w:rPr>
          <w:rFonts w:cs="Times New Roman"/>
          <w:i/>
          <w:iCs/>
          <w:kern w:val="0"/>
          <w:lang w:eastAsia="sk-SK"/>
        </w:rPr>
        <w:t>vývoja slovenskej ekonomiky,</w:t>
      </w:r>
      <w:r w:rsidRPr="00796820">
        <w:rPr>
          <w:rFonts w:cs="Times New Roman"/>
          <w:kern w:val="0"/>
          <w:lang w:eastAsia="sk-SK"/>
        </w:rPr>
        <w:t xml:space="preserve"> podiel služieb na HDP sa neustále zvyšuje, pričom potenciál ďalšieho rastu je obrovský.</w:t>
      </w:r>
    </w:p>
    <w:p w:rsidR="005E53EF" w:rsidRDefault="00796820" w:rsidP="00796820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Exportná stratégia predpokladá realizáciu projektov, ktoré budú podporovať rast exportu služieb v nasledujúcich oblastiach:</w:t>
      </w:r>
    </w:p>
    <w:p w:rsidR="005E53EF" w:rsidRDefault="006D6C42" w:rsidP="002046B3">
      <w:pPr>
        <w:pStyle w:val="cislovanie"/>
      </w:pPr>
      <w:r>
        <w:rPr>
          <w:sz w:val="14"/>
          <w:szCs w:val="14"/>
        </w:rPr>
        <w:t xml:space="preserve"> </w:t>
      </w:r>
      <w:r w:rsidR="00796820" w:rsidRPr="00796820">
        <w:rPr>
          <w:b/>
          <w:bCs/>
        </w:rPr>
        <w:t xml:space="preserve">Podpora liberalizácie služieb v rámci EÚ – </w:t>
      </w:r>
      <w:r w:rsidR="00796820" w:rsidRPr="00796820">
        <w:t>liberalizácia trhu služieb v rámci EÚ má byť realizovaná na základe prijatej smernice o službách. S cieľom zefektívniť</w:t>
      </w:r>
      <w:r>
        <w:t xml:space="preserve"> </w:t>
      </w:r>
      <w:r w:rsidR="00796820" w:rsidRPr="00796820">
        <w:t>fungovanie vnútorného trhu so službami pristúpila EÚ k prijatiu smernice o službách, ktorej cieľom je odstrániť indikované prekážky v slobodnom poskytovaní služieb. Smernica predstavuje pre SR prvý krok pre skvalitnenie fungovania vnútorného trhu EÚ so službami. SR bude podporovať ďalšie iniciatívy pre zefektívnenie vnútorného trhu so službami.</w:t>
      </w:r>
    </w:p>
    <w:p w:rsidR="005E53EF" w:rsidRDefault="006D6C42" w:rsidP="002046B3">
      <w:pPr>
        <w:pStyle w:val="cislovanie"/>
      </w:pPr>
      <w:r>
        <w:rPr>
          <w:sz w:val="14"/>
          <w:szCs w:val="14"/>
        </w:rPr>
        <w:t xml:space="preserve"> </w:t>
      </w:r>
      <w:r w:rsidR="00796820" w:rsidRPr="00796820">
        <w:rPr>
          <w:b/>
          <w:bCs/>
        </w:rPr>
        <w:t xml:space="preserve">Prezentácia konkurencieschopných služieb do zahraničia – </w:t>
      </w:r>
      <w:r w:rsidR="00796820" w:rsidRPr="00796820">
        <w:t>projekt sa zameria na aktívne vyhľadávanie dopytu</w:t>
      </w:r>
      <w:r w:rsidR="00882296">
        <w:t xml:space="preserve"> a </w:t>
      </w:r>
      <w:r w:rsidR="00796820" w:rsidRPr="00796820">
        <w:t>ponúk v zahraničí</w:t>
      </w:r>
      <w:r w:rsidR="00882296">
        <w:t xml:space="preserve"> a </w:t>
      </w:r>
      <w:r w:rsidR="00796820" w:rsidRPr="00796820">
        <w:t>ich zabezpečenie prostredníctvom kapacít SR. Medzi hlavné oblasti aktívnej prezentácie v zahraničí</w:t>
      </w:r>
      <w:r>
        <w:t xml:space="preserve"> </w:t>
      </w:r>
      <w:r w:rsidR="00796820" w:rsidRPr="00796820">
        <w:t>bude patriť ponuka služieb SR v oblastiach cestovného ruchu, kúpeľníctva, dopravy, logistiky, informačných technológií, poradenstva</w:t>
      </w:r>
      <w:r w:rsidR="00882296">
        <w:t xml:space="preserve"> a </w:t>
      </w:r>
      <w:r w:rsidR="00796820" w:rsidRPr="00796820">
        <w:t>pod.</w:t>
      </w:r>
    </w:p>
    <w:tbl>
      <w:tblPr>
        <w:tblW w:w="0" w:type="auto"/>
        <w:tblInd w:w="540" w:type="dxa"/>
        <w:tblCellMar>
          <w:left w:w="0" w:type="dxa"/>
          <w:right w:w="0" w:type="dxa"/>
        </w:tblCellMar>
        <w:tblLook w:val="04A0"/>
      </w:tblPr>
      <w:tblGrid>
        <w:gridCol w:w="3060"/>
        <w:gridCol w:w="5580"/>
      </w:tblGrid>
      <w:tr w:rsidR="00796820" w:rsidRPr="00796820" w:rsidTr="00796820">
        <w:trPr>
          <w:trHeight w:val="355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b/>
                <w:bCs/>
                <w:kern w:val="0"/>
                <w:lang w:eastAsia="sk-SK"/>
              </w:rPr>
              <w:t>Nástroj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Zvýšenie vývozu služieb</w:t>
            </w:r>
          </w:p>
        </w:tc>
      </w:tr>
      <w:tr w:rsidR="00796820" w:rsidRPr="00796820" w:rsidTr="00796820">
        <w:trPr>
          <w:trHeight w:val="346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b/>
                <w:bCs/>
                <w:kern w:val="0"/>
                <w:lang w:eastAsia="sk-SK"/>
              </w:rPr>
              <w:t>Gestor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MH SR</w:t>
            </w:r>
          </w:p>
        </w:tc>
      </w:tr>
      <w:tr w:rsidR="00796820" w:rsidRPr="00796820" w:rsidTr="00796820">
        <w:trPr>
          <w:trHeight w:val="346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b/>
                <w:bCs/>
                <w:kern w:val="0"/>
                <w:lang w:eastAsia="sk-SK"/>
              </w:rPr>
              <w:t>Realizuje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 xml:space="preserve">MH SR, SARIO, SACR, MZV SR, NARMSP </w:t>
            </w:r>
          </w:p>
        </w:tc>
      </w:tr>
      <w:tr w:rsidR="00796820" w:rsidRPr="00796820" w:rsidTr="00796820">
        <w:trPr>
          <w:trHeight w:val="346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b/>
                <w:bCs/>
                <w:kern w:val="0"/>
                <w:lang w:eastAsia="sk-SK"/>
              </w:rPr>
              <w:t>Účel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Podpora liberalizácie služieb v krajinách EÚ</w:t>
            </w:r>
          </w:p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Vytváranie podmienok na zvýšenie podielu exportu služieb</w:t>
            </w:r>
            <w:r w:rsidR="00882296">
              <w:rPr>
                <w:rFonts w:cs="Times New Roman"/>
                <w:kern w:val="0"/>
                <w:lang w:eastAsia="sk-SK"/>
              </w:rPr>
              <w:t xml:space="preserve"> a </w:t>
            </w:r>
            <w:r w:rsidRPr="00796820">
              <w:rPr>
                <w:rFonts w:cs="Times New Roman"/>
                <w:kern w:val="0"/>
                <w:lang w:eastAsia="sk-SK"/>
              </w:rPr>
              <w:t>skvalitnenie ich štruktúry</w:t>
            </w:r>
          </w:p>
        </w:tc>
      </w:tr>
      <w:tr w:rsidR="00796820" w:rsidRPr="00796820" w:rsidTr="00796820">
        <w:trPr>
          <w:trHeight w:val="355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b/>
                <w:bCs/>
                <w:kern w:val="0"/>
                <w:lang w:eastAsia="sk-SK"/>
              </w:rPr>
              <w:t>Cieľový stav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Ponuka konkurenčne schopných služieb do zahraničia.</w:t>
            </w:r>
          </w:p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 xml:space="preserve">Cielená prezentácia SR v oblasti služieb </w:t>
            </w:r>
          </w:p>
        </w:tc>
      </w:tr>
      <w:tr w:rsidR="00796820" w:rsidRPr="00796820" w:rsidTr="00796820">
        <w:trPr>
          <w:trHeight w:val="346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b/>
                <w:bCs/>
                <w:kern w:val="0"/>
                <w:lang w:eastAsia="sk-SK"/>
              </w:rPr>
              <w:t>Meranie výsledku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Export služieb na obyvateľa</w:t>
            </w:r>
          </w:p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Odstránenie bariér na trhu služieb v rámci EÚ</w:t>
            </w:r>
          </w:p>
        </w:tc>
      </w:tr>
    </w:tbl>
    <w:p w:rsidR="006D6C42" w:rsidRDefault="00796820" w:rsidP="00CC0DCC">
      <w:pPr>
        <w:pStyle w:val="treti"/>
      </w:pPr>
      <w:r w:rsidRPr="00796820">
        <w:rPr>
          <w:b/>
          <w:bCs w:val="0"/>
        </w:rPr>
        <w:t>Rozšírenie finančných služieb pre slovenských exportérov</w:t>
      </w:r>
    </w:p>
    <w:p w:rsidR="006D6C42" w:rsidRDefault="00796820" w:rsidP="00796820">
      <w:pPr>
        <w:widowControl/>
        <w:suppressAutoHyphens w:val="0"/>
        <w:ind w:left="540"/>
        <w:rPr>
          <w:rFonts w:cs="Times New Roman"/>
          <w:b/>
          <w:bCs/>
          <w:color w:val="000000"/>
          <w:kern w:val="0"/>
          <w:lang w:eastAsia="sk-SK"/>
        </w:rPr>
      </w:pPr>
      <w:r w:rsidRPr="00796820">
        <w:rPr>
          <w:rFonts w:cs="Times New Roman"/>
          <w:color w:val="000000"/>
          <w:kern w:val="0"/>
          <w:lang w:eastAsia="sk-SK"/>
        </w:rPr>
        <w:lastRenderedPageBreak/>
        <w:t>V podmienkach SR úverové</w:t>
      </w:r>
      <w:r w:rsidR="00882296">
        <w:rPr>
          <w:rFonts w:cs="Times New Roman"/>
          <w:color w:val="000000"/>
          <w:kern w:val="0"/>
          <w:lang w:eastAsia="sk-SK"/>
        </w:rPr>
        <w:t xml:space="preserve"> a </w:t>
      </w:r>
      <w:r w:rsidRPr="00796820">
        <w:rPr>
          <w:rFonts w:cs="Times New Roman"/>
          <w:color w:val="000000"/>
          <w:kern w:val="0"/>
          <w:lang w:eastAsia="sk-SK"/>
        </w:rPr>
        <w:t xml:space="preserve">poisťovacie služby pre slovenský export zabezpečuje </w:t>
      </w:r>
      <w:r w:rsidRPr="00796820">
        <w:rPr>
          <w:rFonts w:cs="Times New Roman"/>
          <w:b/>
          <w:bCs/>
          <w:color w:val="000000"/>
          <w:kern w:val="0"/>
          <w:lang w:eastAsia="sk-SK"/>
        </w:rPr>
        <w:t>EXIMBANKA SR.</w:t>
      </w:r>
    </w:p>
    <w:p w:rsidR="006D6C42" w:rsidRDefault="00796820" w:rsidP="00796820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 xml:space="preserve">Hlavným cieľom </w:t>
      </w:r>
      <w:r w:rsidRPr="00796820">
        <w:rPr>
          <w:rFonts w:cs="Times New Roman"/>
          <w:b/>
          <w:bCs/>
          <w:kern w:val="0"/>
          <w:lang w:eastAsia="sk-SK"/>
        </w:rPr>
        <w:t>EXIMBANKY SR</w:t>
      </w:r>
      <w:r w:rsidRPr="00796820">
        <w:rPr>
          <w:rFonts w:cs="Times New Roman"/>
          <w:kern w:val="0"/>
          <w:lang w:eastAsia="sk-SK"/>
        </w:rPr>
        <w:t xml:space="preserve"> je podpora financovania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poisťovania vývozu realizovaná v rozličných produktových formách. Produkty EXIMBANKY SR vo vzťahu k exportérom sú zamerané na podporu vývozných aktivít domácich vývozcov financovaním vývozných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dovozných úverov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poisťovaním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zaisťovaním vývozných úverov. EXIMBANKA SR vystavuje rôzne druhy bankových záruk za slovenské podnikateľské subjekty vyvážajúce tovary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služby. Medzi najväčšie teritóriá, kam smeroval export podporený finančnými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poisťovacími službami EXIMBANKY SR, patrila v roku 2006 Európska únia (84,6 %)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krajiny Spoločenstva nezávislých štátov (5,5 %).</w:t>
      </w:r>
    </w:p>
    <w:p w:rsidR="005E53EF" w:rsidRDefault="00796820" w:rsidP="00796820">
      <w:pPr>
        <w:widowControl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i/>
          <w:iCs/>
          <w:kern w:val="0"/>
          <w:lang w:eastAsia="sk-SK"/>
        </w:rPr>
        <w:t>Ku skvalitneniu existujúcich aktivít EXIMBANKY</w:t>
      </w:r>
      <w:r w:rsidR="006D6C42">
        <w:rPr>
          <w:rFonts w:cs="Times New Roman"/>
          <w:i/>
          <w:iCs/>
          <w:kern w:val="0"/>
          <w:lang w:eastAsia="sk-SK"/>
        </w:rPr>
        <w:t xml:space="preserve"> </w:t>
      </w:r>
      <w:r w:rsidRPr="00796820">
        <w:rPr>
          <w:rFonts w:cs="Times New Roman"/>
          <w:i/>
          <w:iCs/>
          <w:kern w:val="0"/>
          <w:lang w:eastAsia="sk-SK"/>
        </w:rPr>
        <w:t>SR navrhujeme nasledovné: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Prehodnotiť zameranie priorít EXIMBANKY SR z hľadiska produktov</w:t>
      </w:r>
      <w:r w:rsidR="00882296">
        <w:t xml:space="preserve"> a </w:t>
      </w:r>
      <w:r w:rsidR="00796820" w:rsidRPr="00796820">
        <w:t>teritoriálnej orientácie vrátane novelizácie zákona o EXIMBANKE SR.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Riešiť posilnenie zdrojového vybavenia EXIMBANKY SR novelizáciou zákona o EXIMBANKE SR.</w:t>
      </w:r>
    </w:p>
    <w:p w:rsidR="006D6C42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Rozšíriť vzťahy</w:t>
      </w:r>
      <w:r>
        <w:t xml:space="preserve"> </w:t>
      </w:r>
      <w:r w:rsidR="00796820" w:rsidRPr="00796820">
        <w:t>s miestnymi finančnými inštitúciami v regiónoch záujmu.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Zvýšiť atraktivitu súťaže „Najlepší exportér roka“</w:t>
      </w:r>
      <w:r w:rsidR="00882296">
        <w:t xml:space="preserve"> a </w:t>
      </w:r>
      <w:r w:rsidR="00796820" w:rsidRPr="00796820">
        <w:t>dostať ju do širšieho povedomia predovšetkým MSP v spolupráci s MH SR.</w:t>
      </w:r>
    </w:p>
    <w:tbl>
      <w:tblPr>
        <w:tblW w:w="0" w:type="auto"/>
        <w:tblInd w:w="540" w:type="dxa"/>
        <w:tblCellMar>
          <w:left w:w="0" w:type="dxa"/>
          <w:right w:w="0" w:type="dxa"/>
        </w:tblCellMar>
        <w:tblLook w:val="04A0"/>
      </w:tblPr>
      <w:tblGrid>
        <w:gridCol w:w="3060"/>
        <w:gridCol w:w="5580"/>
      </w:tblGrid>
      <w:tr w:rsidR="00796820" w:rsidRPr="00796820" w:rsidTr="00796820">
        <w:trPr>
          <w:trHeight w:val="355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b/>
                <w:bCs/>
                <w:kern w:val="0"/>
                <w:lang w:eastAsia="sk-SK"/>
              </w:rPr>
              <w:t>Nástroj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Rozšírenie finančných služieb pre slovenských exportérov</w:t>
            </w:r>
          </w:p>
        </w:tc>
      </w:tr>
      <w:tr w:rsidR="00796820" w:rsidRPr="00796820" w:rsidTr="00796820">
        <w:trPr>
          <w:trHeight w:val="346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b/>
                <w:bCs/>
                <w:kern w:val="0"/>
                <w:lang w:eastAsia="sk-SK"/>
              </w:rPr>
              <w:t>Gestor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MF SR</w:t>
            </w:r>
          </w:p>
        </w:tc>
      </w:tr>
      <w:tr w:rsidR="00796820" w:rsidRPr="00796820" w:rsidTr="00796820">
        <w:trPr>
          <w:trHeight w:val="346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b/>
                <w:bCs/>
                <w:kern w:val="0"/>
                <w:lang w:eastAsia="sk-SK"/>
              </w:rPr>
              <w:t>Realizuje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MF SR, MH SR, EXIMBANKA SR</w:t>
            </w:r>
          </w:p>
        </w:tc>
      </w:tr>
      <w:tr w:rsidR="00796820" w:rsidRPr="00796820" w:rsidTr="00796820">
        <w:trPr>
          <w:trHeight w:val="346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b/>
                <w:bCs/>
                <w:kern w:val="0"/>
                <w:lang w:eastAsia="sk-SK"/>
              </w:rPr>
              <w:t>Účel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Dostupnosť flexibilných foriem financovania</w:t>
            </w:r>
            <w:r w:rsidR="00882296">
              <w:rPr>
                <w:rFonts w:cs="Times New Roman"/>
                <w:kern w:val="0"/>
                <w:lang w:eastAsia="sk-SK"/>
              </w:rPr>
              <w:t xml:space="preserve"> a </w:t>
            </w:r>
            <w:r w:rsidRPr="00796820">
              <w:rPr>
                <w:rFonts w:cs="Times New Roman"/>
                <w:kern w:val="0"/>
                <w:lang w:eastAsia="sk-SK"/>
              </w:rPr>
              <w:t>poistenia exportu</w:t>
            </w:r>
          </w:p>
        </w:tc>
      </w:tr>
      <w:tr w:rsidR="00796820" w:rsidRPr="00796820" w:rsidTr="00796820">
        <w:trPr>
          <w:trHeight w:val="355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b/>
                <w:bCs/>
                <w:kern w:val="0"/>
                <w:lang w:eastAsia="sk-SK"/>
              </w:rPr>
              <w:t>Cieľový stav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Pružná podpora vývozných aktivít podnikateľských subjektov v prioritných krajinách</w:t>
            </w:r>
          </w:p>
        </w:tc>
      </w:tr>
      <w:tr w:rsidR="00796820" w:rsidRPr="00796820" w:rsidTr="00796820">
        <w:trPr>
          <w:trHeight w:val="346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b/>
                <w:bCs/>
                <w:kern w:val="0"/>
                <w:lang w:eastAsia="sk-SK"/>
              </w:rPr>
              <w:t>Meranie výsledku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Objem vývozu podporovaného financovaním</w:t>
            </w:r>
            <w:r w:rsidR="00882296">
              <w:rPr>
                <w:rFonts w:cs="Times New Roman"/>
                <w:kern w:val="0"/>
                <w:lang w:eastAsia="sk-SK"/>
              </w:rPr>
              <w:t xml:space="preserve"> a </w:t>
            </w:r>
            <w:r w:rsidRPr="00796820">
              <w:rPr>
                <w:rFonts w:cs="Times New Roman"/>
                <w:kern w:val="0"/>
                <w:lang w:eastAsia="sk-SK"/>
              </w:rPr>
              <w:t>poistením</w:t>
            </w:r>
          </w:p>
          <w:p w:rsidR="00796820" w:rsidRPr="00796820" w:rsidRDefault="00796820" w:rsidP="00796820">
            <w:pPr>
              <w:widowControl/>
              <w:suppressAutoHyphens w:val="0"/>
              <w:rPr>
                <w:rFonts w:cs="Times New Roman"/>
                <w:kern w:val="0"/>
                <w:lang w:eastAsia="sk-SK"/>
              </w:rPr>
            </w:pPr>
            <w:r w:rsidRPr="00796820">
              <w:rPr>
                <w:rFonts w:cs="Times New Roman"/>
                <w:kern w:val="0"/>
                <w:lang w:eastAsia="sk-SK"/>
              </w:rPr>
              <w:t>Percentuálny podiel podporeného exportu na celkovom exporte SR</w:t>
            </w:r>
          </w:p>
        </w:tc>
      </w:tr>
    </w:tbl>
    <w:p w:rsidR="00796820" w:rsidRPr="00882296" w:rsidRDefault="00796820" w:rsidP="00CC0DCC">
      <w:pPr>
        <w:pStyle w:val="prvy"/>
        <w:rPr>
          <w:kern w:val="0"/>
          <w:lang w:val="sk-SK"/>
        </w:rPr>
      </w:pPr>
      <w:r w:rsidRPr="00882296">
        <w:rPr>
          <w:bCs w:val="0"/>
          <w:kern w:val="0"/>
          <w:sz w:val="28"/>
          <w:szCs w:val="28"/>
          <w:lang w:val="sk-SK"/>
        </w:rPr>
        <w:lastRenderedPageBreak/>
        <w:t>Záver</w:t>
      </w:r>
    </w:p>
    <w:p w:rsidR="006D6C42" w:rsidRDefault="00796820" w:rsidP="00796820">
      <w:pPr>
        <w:widowControl/>
        <w:shd w:val="clear" w:color="auto" w:fill="FFFFFF"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Predložená proexportná politika SR na roky 2007 – 2013 sa zameriava na celé spektrum činností súvisiacich s podporou exportu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stanovuje opatrenia na splnenie vopred vytýčených cieľov. Dôraz kladie na rozvoj slovenského exportu, zabezpečenie konkurenčnej výkonnosti slovenských firiem ako aj obchodno-ekonomických záujmov SR v EÚ.</w:t>
      </w:r>
    </w:p>
    <w:p w:rsidR="006D6C42" w:rsidRDefault="00796820" w:rsidP="00796820">
      <w:pPr>
        <w:widowControl/>
        <w:shd w:val="clear" w:color="auto" w:fill="FFFFFF"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Proexportná politika SR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služby poskytované štátom musia odrážať požiadavky podnikateľskej verejnosti, najmä malých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stredných podnikov, s cieľom zvýšenia ich exportnej výkonnosti. Súčasný inštitucionálny rámec podpory exportu SR si vyžaduje zlepšenie politickej koordinácie všetkých zodpovedných inštitúcií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zabezpečenie synergického efektu na čele s MH SR ako gestorom celej zahraničnoobchodnej politiky SR. Výsledkom tejto aktivity bude zlepšenie riadenia všetkých aktivít proexportnej politiky, dosiahnutie kvalitnej úrovne poskytovania proexportných služieb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spokojnosť podnikateľskej sféry.</w:t>
      </w:r>
    </w:p>
    <w:p w:rsidR="006D6C42" w:rsidRDefault="00796820" w:rsidP="00796820">
      <w:pPr>
        <w:widowControl/>
        <w:shd w:val="clear" w:color="auto" w:fill="FFFFFF"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 xml:space="preserve">Z hľadiska teritoriálnej diverzifikácie bude </w:t>
      </w:r>
      <w:proofErr w:type="spellStart"/>
      <w:r w:rsidRPr="00796820">
        <w:rPr>
          <w:rFonts w:cs="Times New Roman"/>
          <w:kern w:val="0"/>
          <w:lang w:eastAsia="sk-SK"/>
        </w:rPr>
        <w:t>žiadúce</w:t>
      </w:r>
      <w:proofErr w:type="spellEnd"/>
      <w:r w:rsidRPr="00796820">
        <w:rPr>
          <w:rFonts w:cs="Times New Roman"/>
          <w:kern w:val="0"/>
          <w:lang w:eastAsia="sk-SK"/>
        </w:rPr>
        <w:t xml:space="preserve"> zamerať sa viac na krajiny mimo EÚ,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to prioritne na Ruskú federáciu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Ukrajinu, ako významných dodávateľov energetických surovín. Z pohľadu rastu exportného potenciálu sú pre slovenských podnikateľov kľúčové krajiny Juhovýchodnej Ázie, najmä Čína, Južná Kórea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India, s ktorými v súčasnosti EÚ pripravuje mandáty pre dohody o voľnom obchode.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K ďalším prioritným krajinám patria vyspelé krajiny, ako USA, Japonsko, Austrália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Kanada ako aj krajiny Latinskej Ameriky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severnej Afriky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krajiny juhovýchodnej Európy.</w:t>
      </w:r>
    </w:p>
    <w:p w:rsidR="006D6C42" w:rsidRDefault="00796820" w:rsidP="00796820">
      <w:pPr>
        <w:widowControl/>
        <w:shd w:val="clear" w:color="auto" w:fill="FFFFFF"/>
        <w:suppressAutoHyphens w:val="0"/>
        <w:ind w:left="540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Na dosiahnutie podpory uvedených teritoriálnych priorít treba dobudovať sieť obchodných oddelení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najmä v krajinách prioritného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mimoriadneho záujmu. Podobne treba postupovať aj pri krajinách s rastom exportného potenciálu. V tejto súvislosti sa predpokladá zabezpečenie posilnenia ekonomického rozmeru diplomacie MH SR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MZV SR.</w:t>
      </w:r>
    </w:p>
    <w:p w:rsidR="005E53EF" w:rsidRDefault="00796820" w:rsidP="00796820">
      <w:pPr>
        <w:widowControl/>
        <w:shd w:val="clear" w:color="auto" w:fill="FFFFFF"/>
        <w:suppressAutoHyphens w:val="0"/>
        <w:ind w:left="540"/>
        <w:rPr>
          <w:rFonts w:cs="Times New Roman"/>
          <w:kern w:val="0"/>
          <w:lang w:eastAsia="sk-SK"/>
        </w:rPr>
      </w:pPr>
      <w:r w:rsidRPr="001B77AD">
        <w:rPr>
          <w:rFonts w:cs="Times New Roman"/>
          <w:bCs/>
          <w:iCs/>
          <w:kern w:val="0"/>
          <w:lang w:eastAsia="sk-SK"/>
        </w:rPr>
        <w:t>Materiál obsahuje konkrétne opatrenia na realizáciu cieľov proexportnej politiky ako sú: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zjednodušenie podmienok obchodu,</w:t>
      </w:r>
    </w:p>
    <w:p w:rsidR="00796820" w:rsidRPr="00796820" w:rsidRDefault="00F150A5" w:rsidP="002046B3">
      <w:pPr>
        <w:pStyle w:val="odrazka"/>
      </w:pPr>
      <w:r w:rsidRPr="00796820">
        <w:t xml:space="preserve"> </w:t>
      </w:r>
      <w:r w:rsidR="00796820" w:rsidRPr="00796820">
        <w:t>určenie teritoriálnych priorít,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zabezpečenie jednotnej propagácie SR,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zvýšenie prílevu zahraničných investícií,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skvalitnenie inštitucionálneho rámca,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ďalšie programy s proexportným účinkom,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zvýšenie vývozu služieb a</w:t>
      </w:r>
    </w:p>
    <w:p w:rsidR="005E53EF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rozšírenie finančných služieb pre slovenský export.</w:t>
      </w:r>
    </w:p>
    <w:p w:rsidR="006D6C42" w:rsidRDefault="00796820" w:rsidP="00796820">
      <w:pPr>
        <w:widowControl/>
        <w:shd w:val="clear" w:color="auto" w:fill="FFFFFF"/>
        <w:suppressAutoHyphens w:val="0"/>
        <w:ind w:left="708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 xml:space="preserve">Tieto opatrenia sa môžu realizovať len prostredníctvom synergického prístupu všetkých inštitúcií zapojených do procesu podpory exportu, ako sú – MH SR, MZV SR, MF SR, </w:t>
      </w:r>
      <w:proofErr w:type="spellStart"/>
      <w:r w:rsidRPr="00796820">
        <w:rPr>
          <w:rFonts w:cs="Times New Roman"/>
          <w:kern w:val="0"/>
          <w:lang w:eastAsia="sk-SK"/>
        </w:rPr>
        <w:t>MPô</w:t>
      </w:r>
      <w:proofErr w:type="spellEnd"/>
      <w:r w:rsidRPr="00796820">
        <w:rPr>
          <w:rFonts w:cs="Times New Roman"/>
          <w:kern w:val="0"/>
          <w:lang w:eastAsia="sk-SK"/>
        </w:rPr>
        <w:t xml:space="preserve"> SR, MVRR SR, EXIMBANKA SR, SZRB, SARIO, SACR, AZZZ, SOPK, NARMSP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ďalšie. Nevyhnutnou podmienkou pre dosiahnutie efektívnej realizácie stanovených cieľov je zabezpečenie jednotnej propagácie SR v zahraničí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následne pozitívneho imidžu SR.</w:t>
      </w:r>
    </w:p>
    <w:p w:rsidR="006D6C42" w:rsidRDefault="00796820" w:rsidP="00796820">
      <w:pPr>
        <w:widowControl/>
        <w:shd w:val="clear" w:color="auto" w:fill="FFFFFF"/>
        <w:suppressAutoHyphens w:val="0"/>
        <w:ind w:left="708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t>Z hľadiska finančného krytia navrhovaných opatrení bude potrebné dosiahnuť zvýšenie prostriedkov zo štátneho rozpočtu, napr. na oficiálnu účasť SR na medzinárodných veľtrhoch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výstavách. V záujme podpory exportu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orientácie na jednotlivé prioritné krajiny</w:t>
      </w:r>
      <w:r w:rsidR="006D6C42">
        <w:rPr>
          <w:rFonts w:cs="Times New Roman"/>
          <w:kern w:val="0"/>
          <w:lang w:eastAsia="sk-SK"/>
        </w:rPr>
        <w:t xml:space="preserve"> </w:t>
      </w:r>
      <w:r w:rsidRPr="00796820">
        <w:rPr>
          <w:rFonts w:cs="Times New Roman"/>
          <w:kern w:val="0"/>
          <w:lang w:eastAsia="sk-SK"/>
        </w:rPr>
        <w:t>bude SR efektívnejšie využívať štrukturálne fondy, ktoré slúžia na podporu konkurenčnej schopnosti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hospodárskeho rastu.</w:t>
      </w:r>
    </w:p>
    <w:p w:rsidR="005E53EF" w:rsidRDefault="00796820" w:rsidP="00796820">
      <w:pPr>
        <w:widowControl/>
        <w:shd w:val="clear" w:color="auto" w:fill="FFFFFF"/>
        <w:suppressAutoHyphens w:val="0"/>
        <w:ind w:left="708"/>
        <w:rPr>
          <w:rFonts w:cs="Times New Roman"/>
          <w:kern w:val="0"/>
          <w:lang w:eastAsia="sk-SK"/>
        </w:rPr>
      </w:pPr>
      <w:r w:rsidRPr="00796820">
        <w:rPr>
          <w:rFonts w:cs="Times New Roman"/>
          <w:kern w:val="0"/>
          <w:lang w:eastAsia="sk-SK"/>
        </w:rPr>
        <w:lastRenderedPageBreak/>
        <w:t>Proexportná politika SR na roky 2007 – 2013 vychádza zo zásady, že len tímová spolupráca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dlhodobé kontinuálne pôsobenie vedie k úspechu. Z tohto pohľadu je založená na partnerstve podnikateľskej sféry</w:t>
      </w:r>
      <w:r w:rsidR="00882296">
        <w:rPr>
          <w:rFonts w:cs="Times New Roman"/>
          <w:kern w:val="0"/>
          <w:lang w:eastAsia="sk-SK"/>
        </w:rPr>
        <w:t xml:space="preserve"> a </w:t>
      </w:r>
      <w:r w:rsidRPr="00796820">
        <w:rPr>
          <w:rFonts w:cs="Times New Roman"/>
          <w:kern w:val="0"/>
          <w:lang w:eastAsia="sk-SK"/>
        </w:rPr>
        <w:t>štátneho sektoru, avšak môžu existovať viaceré faktory, ktoré ovplyvnia rozhodujúcim spôsobom naplnenie proexportnej politiky SR: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plnohodnotné naplnenie princípu partnerstva</w:t>
      </w:r>
      <w:r w:rsidR="00882296">
        <w:t xml:space="preserve"> a </w:t>
      </w:r>
      <w:r w:rsidR="00796820" w:rsidRPr="00796820">
        <w:t>spolupráce so všetkými aktérmi na poli zahraničného obchodu,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získanie politickej</w:t>
      </w:r>
      <w:r w:rsidR="00882296">
        <w:t xml:space="preserve"> a </w:t>
      </w:r>
      <w:r w:rsidR="00796820" w:rsidRPr="00796820">
        <w:t>finančnej podpory,</w:t>
      </w:r>
    </w:p>
    <w:p w:rsidR="00796820" w:rsidRPr="00796820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vývoj svetovej ekonomiky</w:t>
      </w:r>
      <w:r w:rsidR="00882296">
        <w:t xml:space="preserve"> a </w:t>
      </w:r>
      <w:r w:rsidR="00796820" w:rsidRPr="00796820">
        <w:t>situácia na svetovom trhu,</w:t>
      </w:r>
    </w:p>
    <w:p w:rsidR="005E53EF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796820">
        <w:t>vývoj slovenskej ekonomiky</w:t>
      </w:r>
      <w:r w:rsidR="00882296">
        <w:t xml:space="preserve"> a </w:t>
      </w:r>
      <w:r w:rsidR="00796820" w:rsidRPr="00796820">
        <w:t>hospodárska politika vlády SR.</w:t>
      </w:r>
    </w:p>
    <w:p w:rsidR="005E53EF" w:rsidRDefault="00796820" w:rsidP="00796820">
      <w:pPr>
        <w:widowControl/>
        <w:shd w:val="clear" w:color="auto" w:fill="FFFFFF"/>
        <w:suppressAutoHyphens w:val="0"/>
        <w:ind w:left="708"/>
        <w:rPr>
          <w:rFonts w:cs="Times New Roman"/>
          <w:kern w:val="0"/>
          <w:lang w:eastAsia="sk-SK"/>
        </w:rPr>
      </w:pPr>
      <w:r w:rsidRPr="00F150A5">
        <w:rPr>
          <w:rFonts w:cs="Times New Roman"/>
          <w:iCs/>
          <w:kern w:val="0"/>
          <w:lang w:eastAsia="sk-SK"/>
        </w:rPr>
        <w:t>Na schválenú stratégiu budú nadväzovať čiastkové koncepčné materiály:</w:t>
      </w:r>
    </w:p>
    <w:p w:rsidR="00796820" w:rsidRPr="00F150A5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proofErr w:type="spellStart"/>
      <w:r w:rsidR="00796820" w:rsidRPr="00F150A5">
        <w:rPr>
          <w:bCs/>
        </w:rPr>
        <w:t>Inštitucionalizácia</w:t>
      </w:r>
      <w:proofErr w:type="spellEnd"/>
      <w:r w:rsidR="00796820" w:rsidRPr="00F150A5">
        <w:rPr>
          <w:bCs/>
        </w:rPr>
        <w:t xml:space="preserve"> systému podpory exportu v Slovenskej republike</w:t>
      </w:r>
      <w:r w:rsidR="00796820" w:rsidRPr="00F150A5">
        <w:t xml:space="preserve"> (spoločný materiál MH SR</w:t>
      </w:r>
      <w:r w:rsidR="00882296">
        <w:t xml:space="preserve"> a </w:t>
      </w:r>
      <w:r w:rsidR="00796820" w:rsidRPr="00F150A5">
        <w:t>MF SR), ktorý bude riešiť otázku EXIMBANKY SR, SZRB, agentúry SARIO</w:t>
      </w:r>
      <w:r w:rsidR="00882296">
        <w:t xml:space="preserve"> a </w:t>
      </w:r>
      <w:r w:rsidR="00796820" w:rsidRPr="00F150A5">
        <w:t>pod.,</w:t>
      </w:r>
    </w:p>
    <w:p w:rsidR="006D6C42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F150A5">
        <w:rPr>
          <w:bCs/>
        </w:rPr>
        <w:t>Posilnenie ekonomickej dimenzie diplomacie v jednotnom výkone zahraničnej služby v podmienkach MH SR</w:t>
      </w:r>
    </w:p>
    <w:p w:rsidR="00C45B0D" w:rsidRPr="00C254ED" w:rsidRDefault="006D6C42" w:rsidP="002046B3">
      <w:pPr>
        <w:pStyle w:val="odrazka"/>
      </w:pPr>
      <w:r>
        <w:rPr>
          <w:sz w:val="14"/>
          <w:szCs w:val="14"/>
        </w:rPr>
        <w:t xml:space="preserve"> </w:t>
      </w:r>
      <w:r w:rsidR="00796820" w:rsidRPr="00F150A5">
        <w:rPr>
          <w:bCs/>
        </w:rPr>
        <w:t>Sfunkčnenie Svetového obchodného centra (WTC) v Bratislave</w:t>
      </w:r>
      <w:r w:rsidR="00796820" w:rsidRPr="00F150A5">
        <w:t>.</w:t>
      </w:r>
      <w:bookmarkStart w:id="2" w:name="_ftn1"/>
      <w:bookmarkEnd w:id="2"/>
    </w:p>
    <w:sectPr w:rsidR="00C45B0D" w:rsidRPr="00C254ED" w:rsidSect="00C45B0D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659" w:rsidRDefault="002E1659" w:rsidP="00796820">
      <w:r>
        <w:separator/>
      </w:r>
    </w:p>
  </w:endnote>
  <w:endnote w:type="continuationSeparator" w:id="0">
    <w:p w:rsidR="002E1659" w:rsidRDefault="002E1659" w:rsidP="007968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E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6B3" w:rsidRPr="002046B3" w:rsidRDefault="002046B3" w:rsidP="002046B3">
    <w:pPr>
      <w:pStyle w:val="Pta"/>
      <w:jc w:val="center"/>
      <w:rPr>
        <w:i/>
        <w:color w:val="0070C0"/>
        <w:sz w:val="20"/>
        <w:szCs w:val="20"/>
      </w:rPr>
    </w:pPr>
    <w:hyperlink r:id="rId1" w:history="1">
      <w:r w:rsidRPr="002046B3">
        <w:rPr>
          <w:rStyle w:val="Hypertextovprepojenie"/>
          <w:rFonts w:cs="Calibri"/>
          <w:i/>
          <w:color w:val="0070C0"/>
          <w:kern w:val="24"/>
          <w:sz w:val="20"/>
          <w:szCs w:val="20"/>
          <w:u w:val="none"/>
        </w:rPr>
        <w:t>© Úrad vlády SR 2010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659" w:rsidRDefault="002E1659" w:rsidP="00796820">
      <w:r>
        <w:separator/>
      </w:r>
    </w:p>
  </w:footnote>
  <w:footnote w:type="continuationSeparator" w:id="0">
    <w:p w:rsidR="002E1659" w:rsidRDefault="002E1659" w:rsidP="007968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F43FE"/>
    <w:multiLevelType w:val="hybridMultilevel"/>
    <w:tmpl w:val="2B70E894"/>
    <w:lvl w:ilvl="0" w:tplc="473662BC">
      <w:start w:val="5"/>
      <w:numFmt w:val="bullet"/>
      <w:lvlText w:val="-"/>
      <w:lvlJc w:val="left"/>
      <w:pPr>
        <w:ind w:left="1500" w:hanging="42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3C7DBC"/>
    <w:multiLevelType w:val="hybridMultilevel"/>
    <w:tmpl w:val="69BA987A"/>
    <w:lvl w:ilvl="0" w:tplc="086EBBE2">
      <w:numFmt w:val="bullet"/>
      <w:lvlText w:val=""/>
      <w:lvlJc w:val="left"/>
      <w:pPr>
        <w:ind w:left="1425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DB57256"/>
    <w:multiLevelType w:val="hybridMultilevel"/>
    <w:tmpl w:val="AB5219D0"/>
    <w:lvl w:ilvl="0" w:tplc="C58E6A54">
      <w:numFmt w:val="bullet"/>
      <w:lvlText w:val=""/>
      <w:lvlJc w:val="left"/>
      <w:pPr>
        <w:ind w:left="1665" w:hanging="405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233D0EF5"/>
    <w:multiLevelType w:val="hybridMultilevel"/>
    <w:tmpl w:val="F5DC954E"/>
    <w:lvl w:ilvl="0" w:tplc="041B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4">
    <w:nsid w:val="2429665F"/>
    <w:multiLevelType w:val="hybridMultilevel"/>
    <w:tmpl w:val="330CB9CC"/>
    <w:lvl w:ilvl="0" w:tplc="086EBBE2">
      <w:numFmt w:val="bullet"/>
      <w:lvlText w:val=""/>
      <w:lvlJc w:val="left"/>
      <w:pPr>
        <w:ind w:left="1785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43E20BB"/>
    <w:multiLevelType w:val="hybridMultilevel"/>
    <w:tmpl w:val="9DC29D30"/>
    <w:lvl w:ilvl="0" w:tplc="041B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6">
    <w:nsid w:val="31D74E2C"/>
    <w:multiLevelType w:val="hybridMultilevel"/>
    <w:tmpl w:val="71EA80D8"/>
    <w:lvl w:ilvl="0" w:tplc="23DAB190">
      <w:numFmt w:val="bullet"/>
      <w:lvlText w:val=""/>
      <w:lvlJc w:val="left"/>
      <w:pPr>
        <w:ind w:left="1395" w:hanging="1035"/>
      </w:pPr>
      <w:rPr>
        <w:rFonts w:ascii="Wingdings" w:eastAsia="Times New Roman" w:hAnsi="Wingdings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BB143C"/>
    <w:multiLevelType w:val="multilevel"/>
    <w:tmpl w:val="BC545A2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7FC7B1F"/>
    <w:multiLevelType w:val="hybridMultilevel"/>
    <w:tmpl w:val="64F8E592"/>
    <w:lvl w:ilvl="0" w:tplc="041B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3A08046F"/>
    <w:multiLevelType w:val="hybridMultilevel"/>
    <w:tmpl w:val="753849B6"/>
    <w:lvl w:ilvl="0" w:tplc="7C4285B8">
      <w:start w:val="1"/>
      <w:numFmt w:val="bullet"/>
      <w:lvlText w:val=""/>
      <w:lvlJc w:val="left"/>
      <w:pPr>
        <w:ind w:left="1785" w:hanging="360"/>
      </w:pPr>
      <w:rPr>
        <w:rFonts w:ascii="Symbol" w:hAnsi="Symbol" w:hint="default"/>
        <w:b w:val="0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394D56"/>
    <w:multiLevelType w:val="hybridMultilevel"/>
    <w:tmpl w:val="009A6C16"/>
    <w:lvl w:ilvl="0" w:tplc="23DAB190">
      <w:numFmt w:val="bullet"/>
      <w:lvlText w:val=""/>
      <w:lvlJc w:val="left"/>
      <w:pPr>
        <w:ind w:left="1923" w:hanging="1035"/>
      </w:pPr>
      <w:rPr>
        <w:rFonts w:ascii="Wingdings" w:eastAsia="Times New Roman" w:hAnsi="Wingdings" w:hint="default"/>
        <w:sz w:val="16"/>
      </w:rPr>
    </w:lvl>
    <w:lvl w:ilvl="1" w:tplc="041B0003">
      <w:start w:val="1"/>
      <w:numFmt w:val="bullet"/>
      <w:lvlText w:val="o"/>
      <w:lvlJc w:val="left"/>
      <w:pPr>
        <w:ind w:left="1968" w:hanging="360"/>
      </w:pPr>
      <w:rPr>
        <w:rFonts w:ascii="Courier New" w:hAnsi="Courier New" w:hint="default"/>
      </w:rPr>
    </w:lvl>
    <w:lvl w:ilvl="2" w:tplc="13C27E24">
      <w:start w:val="5"/>
      <w:numFmt w:val="bullet"/>
      <w:lvlText w:val=""/>
      <w:lvlJc w:val="left"/>
      <w:pPr>
        <w:ind w:left="2688" w:hanging="360"/>
      </w:pPr>
      <w:rPr>
        <w:rFonts w:ascii="Wingdings" w:eastAsia="Times New Roman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abstractNum w:abstractNumId="11">
    <w:nsid w:val="4C3F5F6E"/>
    <w:multiLevelType w:val="hybridMultilevel"/>
    <w:tmpl w:val="ACA83818"/>
    <w:lvl w:ilvl="0" w:tplc="B4E08EE0">
      <w:start w:val="1"/>
      <w:numFmt w:val="decimal"/>
      <w:pStyle w:val="cislovanie"/>
      <w:lvlText w:val="%1."/>
      <w:lvlJc w:val="left"/>
      <w:pPr>
        <w:ind w:left="1077" w:hanging="360"/>
      </w:p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60697A49"/>
    <w:multiLevelType w:val="hybridMultilevel"/>
    <w:tmpl w:val="5B8A1246"/>
    <w:lvl w:ilvl="0" w:tplc="9C7858AC">
      <w:start w:val="1"/>
      <w:numFmt w:val="upperRoman"/>
      <w:lvlText w:val="%1."/>
      <w:lvlJc w:val="left"/>
      <w:pPr>
        <w:ind w:left="1545" w:hanging="1005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62D66BDF"/>
    <w:multiLevelType w:val="hybridMultilevel"/>
    <w:tmpl w:val="283273D0"/>
    <w:lvl w:ilvl="0" w:tplc="086EBBE2">
      <w:numFmt w:val="bullet"/>
      <w:lvlText w:val=""/>
      <w:lvlJc w:val="left"/>
      <w:pPr>
        <w:ind w:left="1425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AA7A7B"/>
    <w:multiLevelType w:val="hybridMultilevel"/>
    <w:tmpl w:val="08D63F7E"/>
    <w:lvl w:ilvl="0" w:tplc="23DAB190">
      <w:numFmt w:val="bullet"/>
      <w:lvlText w:val=""/>
      <w:lvlJc w:val="left"/>
      <w:pPr>
        <w:ind w:left="2475" w:hanging="1035"/>
      </w:pPr>
      <w:rPr>
        <w:rFonts w:ascii="Wingdings" w:eastAsia="Times New Roman" w:hAnsi="Wingdings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6E3E0B3B"/>
    <w:multiLevelType w:val="hybridMultilevel"/>
    <w:tmpl w:val="23C256E2"/>
    <w:lvl w:ilvl="0" w:tplc="DACEBF06">
      <w:start w:val="1"/>
      <w:numFmt w:val="bullet"/>
      <w:pStyle w:val="odrazka"/>
      <w:lvlText w:val=""/>
      <w:lvlJc w:val="left"/>
      <w:pPr>
        <w:ind w:left="29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6">
    <w:nsid w:val="6FB71646"/>
    <w:multiLevelType w:val="hybridMultilevel"/>
    <w:tmpl w:val="5DE8246C"/>
    <w:lvl w:ilvl="0" w:tplc="26782BC0">
      <w:start w:val="1"/>
      <w:numFmt w:val="upperRoman"/>
      <w:pStyle w:val="rimske"/>
      <w:lvlText w:val="%1."/>
      <w:lvlJc w:val="righ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3"/>
  </w:num>
  <w:num w:numId="5">
    <w:abstractNumId w:val="4"/>
  </w:num>
  <w:num w:numId="6">
    <w:abstractNumId w:val="6"/>
  </w:num>
  <w:num w:numId="7">
    <w:abstractNumId w:val="5"/>
  </w:num>
  <w:num w:numId="8">
    <w:abstractNumId w:val="12"/>
  </w:num>
  <w:num w:numId="9">
    <w:abstractNumId w:val="10"/>
  </w:num>
  <w:num w:numId="10">
    <w:abstractNumId w:val="14"/>
  </w:num>
  <w:num w:numId="11">
    <w:abstractNumId w:val="0"/>
  </w:num>
  <w:num w:numId="12">
    <w:abstractNumId w:val="8"/>
  </w:num>
  <w:num w:numId="13">
    <w:abstractNumId w:val="3"/>
  </w:num>
  <w:num w:numId="14">
    <w:abstractNumId w:val="2"/>
  </w:num>
  <w:num w:numId="15">
    <w:abstractNumId w:val="11"/>
  </w:num>
  <w:num w:numId="16">
    <w:abstractNumId w:val="15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6820"/>
    <w:rsid w:val="00005981"/>
    <w:rsid w:val="000070EE"/>
    <w:rsid w:val="00007F9E"/>
    <w:rsid w:val="00011890"/>
    <w:rsid w:val="000206F6"/>
    <w:rsid w:val="00025323"/>
    <w:rsid w:val="00027455"/>
    <w:rsid w:val="00032681"/>
    <w:rsid w:val="00042305"/>
    <w:rsid w:val="000451B9"/>
    <w:rsid w:val="0005464E"/>
    <w:rsid w:val="000551C1"/>
    <w:rsid w:val="000606B0"/>
    <w:rsid w:val="00065365"/>
    <w:rsid w:val="00070E81"/>
    <w:rsid w:val="00072A9C"/>
    <w:rsid w:val="00072EDA"/>
    <w:rsid w:val="00074626"/>
    <w:rsid w:val="00076444"/>
    <w:rsid w:val="00082C36"/>
    <w:rsid w:val="00090E95"/>
    <w:rsid w:val="00094025"/>
    <w:rsid w:val="00095550"/>
    <w:rsid w:val="000958A4"/>
    <w:rsid w:val="000A016E"/>
    <w:rsid w:val="000A0E9F"/>
    <w:rsid w:val="000A50E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51DE"/>
    <w:rsid w:val="00177DF2"/>
    <w:rsid w:val="001829E1"/>
    <w:rsid w:val="00185B90"/>
    <w:rsid w:val="00191B12"/>
    <w:rsid w:val="001A269E"/>
    <w:rsid w:val="001B5D9B"/>
    <w:rsid w:val="001B69AC"/>
    <w:rsid w:val="001B747C"/>
    <w:rsid w:val="001B77AD"/>
    <w:rsid w:val="001B7F58"/>
    <w:rsid w:val="001C1BC3"/>
    <w:rsid w:val="001C2DBF"/>
    <w:rsid w:val="001D4C5E"/>
    <w:rsid w:val="001D71CC"/>
    <w:rsid w:val="001E49BF"/>
    <w:rsid w:val="001E7058"/>
    <w:rsid w:val="001F695E"/>
    <w:rsid w:val="001F7177"/>
    <w:rsid w:val="00200608"/>
    <w:rsid w:val="002046B3"/>
    <w:rsid w:val="0021091A"/>
    <w:rsid w:val="00211C97"/>
    <w:rsid w:val="00214473"/>
    <w:rsid w:val="0022252A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800E3"/>
    <w:rsid w:val="00283479"/>
    <w:rsid w:val="00283739"/>
    <w:rsid w:val="00283E08"/>
    <w:rsid w:val="0028647E"/>
    <w:rsid w:val="002867F8"/>
    <w:rsid w:val="00293052"/>
    <w:rsid w:val="00293428"/>
    <w:rsid w:val="002A56E7"/>
    <w:rsid w:val="002A7190"/>
    <w:rsid w:val="002A786C"/>
    <w:rsid w:val="002B16AB"/>
    <w:rsid w:val="002B29F8"/>
    <w:rsid w:val="002B5D35"/>
    <w:rsid w:val="002B6C5F"/>
    <w:rsid w:val="002C05DC"/>
    <w:rsid w:val="002C79C1"/>
    <w:rsid w:val="002D0E87"/>
    <w:rsid w:val="002D4973"/>
    <w:rsid w:val="002D526C"/>
    <w:rsid w:val="002E0056"/>
    <w:rsid w:val="002E1193"/>
    <w:rsid w:val="002E1659"/>
    <w:rsid w:val="002E3D99"/>
    <w:rsid w:val="002E410A"/>
    <w:rsid w:val="002F3FCB"/>
    <w:rsid w:val="002F570D"/>
    <w:rsid w:val="00301143"/>
    <w:rsid w:val="0030234F"/>
    <w:rsid w:val="00305621"/>
    <w:rsid w:val="003062BB"/>
    <w:rsid w:val="0034589C"/>
    <w:rsid w:val="00350DC1"/>
    <w:rsid w:val="00351047"/>
    <w:rsid w:val="003527C6"/>
    <w:rsid w:val="003536A0"/>
    <w:rsid w:val="00354404"/>
    <w:rsid w:val="00355B4E"/>
    <w:rsid w:val="003626B1"/>
    <w:rsid w:val="00363705"/>
    <w:rsid w:val="00364018"/>
    <w:rsid w:val="00365C37"/>
    <w:rsid w:val="00371E99"/>
    <w:rsid w:val="00372819"/>
    <w:rsid w:val="003779B8"/>
    <w:rsid w:val="00377B15"/>
    <w:rsid w:val="00384195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45C6B"/>
    <w:rsid w:val="00446277"/>
    <w:rsid w:val="00451A3B"/>
    <w:rsid w:val="00451B55"/>
    <w:rsid w:val="00456598"/>
    <w:rsid w:val="00457F44"/>
    <w:rsid w:val="004601E2"/>
    <w:rsid w:val="00464ED7"/>
    <w:rsid w:val="00465591"/>
    <w:rsid w:val="00465F05"/>
    <w:rsid w:val="004667BD"/>
    <w:rsid w:val="0047102B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77BD"/>
    <w:rsid w:val="00537C2C"/>
    <w:rsid w:val="00541C00"/>
    <w:rsid w:val="00546CD9"/>
    <w:rsid w:val="00547489"/>
    <w:rsid w:val="0054748C"/>
    <w:rsid w:val="005604B5"/>
    <w:rsid w:val="005604C0"/>
    <w:rsid w:val="00567193"/>
    <w:rsid w:val="005715EA"/>
    <w:rsid w:val="005753DA"/>
    <w:rsid w:val="00592815"/>
    <w:rsid w:val="00594C54"/>
    <w:rsid w:val="00594D9F"/>
    <w:rsid w:val="005A114E"/>
    <w:rsid w:val="005A11D4"/>
    <w:rsid w:val="005B1361"/>
    <w:rsid w:val="005B55BC"/>
    <w:rsid w:val="005D19C0"/>
    <w:rsid w:val="005E05B5"/>
    <w:rsid w:val="005E38A8"/>
    <w:rsid w:val="005E3AC4"/>
    <w:rsid w:val="005E53EF"/>
    <w:rsid w:val="005F102F"/>
    <w:rsid w:val="005F2369"/>
    <w:rsid w:val="005F40F4"/>
    <w:rsid w:val="00603D43"/>
    <w:rsid w:val="0060643B"/>
    <w:rsid w:val="0060796E"/>
    <w:rsid w:val="00610979"/>
    <w:rsid w:val="0061219C"/>
    <w:rsid w:val="00614BE3"/>
    <w:rsid w:val="006201BF"/>
    <w:rsid w:val="006209EC"/>
    <w:rsid w:val="00630E74"/>
    <w:rsid w:val="006312AC"/>
    <w:rsid w:val="00634F81"/>
    <w:rsid w:val="006366F2"/>
    <w:rsid w:val="00636959"/>
    <w:rsid w:val="0064787F"/>
    <w:rsid w:val="00650099"/>
    <w:rsid w:val="00662B20"/>
    <w:rsid w:val="00663915"/>
    <w:rsid w:val="00665B97"/>
    <w:rsid w:val="00680CE3"/>
    <w:rsid w:val="00680EC7"/>
    <w:rsid w:val="00681971"/>
    <w:rsid w:val="006839B7"/>
    <w:rsid w:val="00691022"/>
    <w:rsid w:val="006A1318"/>
    <w:rsid w:val="006A6877"/>
    <w:rsid w:val="006B6C3F"/>
    <w:rsid w:val="006B788D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D6C42"/>
    <w:rsid w:val="006F2576"/>
    <w:rsid w:val="006F3D0E"/>
    <w:rsid w:val="006F44CD"/>
    <w:rsid w:val="006F4D40"/>
    <w:rsid w:val="006F7A46"/>
    <w:rsid w:val="00701BE3"/>
    <w:rsid w:val="00702AE6"/>
    <w:rsid w:val="007048A4"/>
    <w:rsid w:val="00706EAA"/>
    <w:rsid w:val="007116BE"/>
    <w:rsid w:val="0071175F"/>
    <w:rsid w:val="00716E36"/>
    <w:rsid w:val="007208F1"/>
    <w:rsid w:val="00724B8E"/>
    <w:rsid w:val="00731C0C"/>
    <w:rsid w:val="00732694"/>
    <w:rsid w:val="0073621F"/>
    <w:rsid w:val="00742A1F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96820"/>
    <w:rsid w:val="007A203F"/>
    <w:rsid w:val="007A4E21"/>
    <w:rsid w:val="007A5266"/>
    <w:rsid w:val="007B0920"/>
    <w:rsid w:val="007B1974"/>
    <w:rsid w:val="007B247B"/>
    <w:rsid w:val="007B3731"/>
    <w:rsid w:val="007C0E3F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8224C"/>
    <w:rsid w:val="00882296"/>
    <w:rsid w:val="00882EE9"/>
    <w:rsid w:val="0088544E"/>
    <w:rsid w:val="008904A4"/>
    <w:rsid w:val="00894BD0"/>
    <w:rsid w:val="00895375"/>
    <w:rsid w:val="00895E88"/>
    <w:rsid w:val="0089758E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8F7080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1D47"/>
    <w:rsid w:val="0097319C"/>
    <w:rsid w:val="00975307"/>
    <w:rsid w:val="0098083D"/>
    <w:rsid w:val="009841C1"/>
    <w:rsid w:val="009A03E3"/>
    <w:rsid w:val="009A163F"/>
    <w:rsid w:val="009A1710"/>
    <w:rsid w:val="009A4FC7"/>
    <w:rsid w:val="009B1C94"/>
    <w:rsid w:val="009C01D8"/>
    <w:rsid w:val="009C7DF7"/>
    <w:rsid w:val="009D39CE"/>
    <w:rsid w:val="009E29B7"/>
    <w:rsid w:val="009E29DB"/>
    <w:rsid w:val="009E771C"/>
    <w:rsid w:val="009F101B"/>
    <w:rsid w:val="00A04507"/>
    <w:rsid w:val="00A16BF8"/>
    <w:rsid w:val="00A17B5C"/>
    <w:rsid w:val="00A33521"/>
    <w:rsid w:val="00A34B51"/>
    <w:rsid w:val="00A35B42"/>
    <w:rsid w:val="00A36D8A"/>
    <w:rsid w:val="00A44B99"/>
    <w:rsid w:val="00A4553E"/>
    <w:rsid w:val="00A53ACF"/>
    <w:rsid w:val="00A557BD"/>
    <w:rsid w:val="00A56F1F"/>
    <w:rsid w:val="00A622D1"/>
    <w:rsid w:val="00A63D03"/>
    <w:rsid w:val="00A67338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AE7E21"/>
    <w:rsid w:val="00B00383"/>
    <w:rsid w:val="00B01440"/>
    <w:rsid w:val="00B018D5"/>
    <w:rsid w:val="00B128CF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2CE5"/>
    <w:rsid w:val="00B773D0"/>
    <w:rsid w:val="00B82308"/>
    <w:rsid w:val="00BB05B6"/>
    <w:rsid w:val="00BB3DC8"/>
    <w:rsid w:val="00BB4B53"/>
    <w:rsid w:val="00BC0ED2"/>
    <w:rsid w:val="00BC16C3"/>
    <w:rsid w:val="00BD5676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257C"/>
    <w:rsid w:val="00C23E73"/>
    <w:rsid w:val="00C254ED"/>
    <w:rsid w:val="00C3239A"/>
    <w:rsid w:val="00C33EC9"/>
    <w:rsid w:val="00C3631E"/>
    <w:rsid w:val="00C45B0D"/>
    <w:rsid w:val="00C470A0"/>
    <w:rsid w:val="00C51ABB"/>
    <w:rsid w:val="00C52718"/>
    <w:rsid w:val="00C5275A"/>
    <w:rsid w:val="00C55C36"/>
    <w:rsid w:val="00C55D48"/>
    <w:rsid w:val="00C60896"/>
    <w:rsid w:val="00C61C60"/>
    <w:rsid w:val="00C714E7"/>
    <w:rsid w:val="00C750D2"/>
    <w:rsid w:val="00C84F35"/>
    <w:rsid w:val="00C94125"/>
    <w:rsid w:val="00C9641A"/>
    <w:rsid w:val="00CA6D47"/>
    <w:rsid w:val="00CA714D"/>
    <w:rsid w:val="00CA71A5"/>
    <w:rsid w:val="00CB64AA"/>
    <w:rsid w:val="00CC0DCC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D02CDA"/>
    <w:rsid w:val="00D11B18"/>
    <w:rsid w:val="00D21C8D"/>
    <w:rsid w:val="00D2399C"/>
    <w:rsid w:val="00D33A0E"/>
    <w:rsid w:val="00D35E4C"/>
    <w:rsid w:val="00D406EA"/>
    <w:rsid w:val="00D4511A"/>
    <w:rsid w:val="00D578F4"/>
    <w:rsid w:val="00D61618"/>
    <w:rsid w:val="00D654A6"/>
    <w:rsid w:val="00D65F73"/>
    <w:rsid w:val="00D71AB9"/>
    <w:rsid w:val="00D74373"/>
    <w:rsid w:val="00D76B3B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F7F32"/>
    <w:rsid w:val="00E2357C"/>
    <w:rsid w:val="00E313C8"/>
    <w:rsid w:val="00E35883"/>
    <w:rsid w:val="00E35AAC"/>
    <w:rsid w:val="00E512FD"/>
    <w:rsid w:val="00E614EE"/>
    <w:rsid w:val="00E65CB2"/>
    <w:rsid w:val="00E731E0"/>
    <w:rsid w:val="00E74628"/>
    <w:rsid w:val="00E7737C"/>
    <w:rsid w:val="00E77ABF"/>
    <w:rsid w:val="00E857EB"/>
    <w:rsid w:val="00E85966"/>
    <w:rsid w:val="00E85BDD"/>
    <w:rsid w:val="00E87003"/>
    <w:rsid w:val="00E91E21"/>
    <w:rsid w:val="00E9657A"/>
    <w:rsid w:val="00EA0C87"/>
    <w:rsid w:val="00EA459A"/>
    <w:rsid w:val="00EC1ED2"/>
    <w:rsid w:val="00EC22B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150A5"/>
    <w:rsid w:val="00F20DA8"/>
    <w:rsid w:val="00F338D8"/>
    <w:rsid w:val="00F33921"/>
    <w:rsid w:val="00F370A3"/>
    <w:rsid w:val="00F3779A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2525"/>
    <w:rsid w:val="00FB466B"/>
    <w:rsid w:val="00FC1138"/>
    <w:rsid w:val="00FC1A37"/>
    <w:rsid w:val="00FD061B"/>
    <w:rsid w:val="00FD3FFC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E0056"/>
    <w:pPr>
      <w:widowControl w:val="0"/>
      <w:suppressAutoHyphens/>
      <w:spacing w:before="100" w:after="100"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uiPriority w:val="9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uiPriority w:val="9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DD2BC9"/>
    <w:rPr>
      <w:rFonts w:eastAsia="Times New Roman" w:cs="DejaVu Sans"/>
      <w:b/>
      <w:bCs/>
      <w:kern w:val="1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9E29DB"/>
    <w:rPr>
      <w:rFonts w:eastAsia="Times New Roman" w:cs="DejaVu Sans"/>
      <w:b/>
      <w:bCs/>
      <w:i/>
      <w:iCs/>
      <w:kern w:val="1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locked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DD2BC9"/>
    <w:rPr>
      <w:rFonts w:ascii="Calibri" w:hAnsi="Calibri" w:cs="Calibri"/>
      <w:sz w:val="22"/>
      <w:szCs w:val="22"/>
      <w:lang w:eastAsia="ar-SA" w:bidi="ar-SA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paragraph" w:styleId="Normlnywebov">
    <w:name w:val="Normal (Web)"/>
    <w:basedOn w:val="Normlny"/>
    <w:uiPriority w:val="99"/>
    <w:unhideWhenUsed/>
    <w:rsid w:val="00796820"/>
    <w:pPr>
      <w:widowControl/>
      <w:suppressAutoHyphens w:val="0"/>
      <w:spacing w:beforeAutospacing="1" w:afterAutospacing="1"/>
      <w:jc w:val="left"/>
    </w:pPr>
    <w:rPr>
      <w:rFonts w:cs="Times New Roman"/>
      <w:kern w:val="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796820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6820"/>
    <w:rPr>
      <w:rFonts w:cs="Times New Roman"/>
      <w:color w:val="800080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9682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796820"/>
    <w:rPr>
      <w:rFonts w:ascii="Tahoma" w:hAnsi="Tahoma" w:cs="Tahoma"/>
      <w:kern w:val="1"/>
      <w:sz w:val="16"/>
      <w:szCs w:val="16"/>
    </w:rPr>
  </w:style>
  <w:style w:type="paragraph" w:styleId="Hlavika">
    <w:name w:val="header"/>
    <w:basedOn w:val="Normlny"/>
    <w:link w:val="HlavikaChar"/>
    <w:uiPriority w:val="99"/>
    <w:semiHidden/>
    <w:unhideWhenUsed/>
    <w:rsid w:val="0079682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796820"/>
    <w:rPr>
      <w:rFonts w:cs="Calibri"/>
      <w:kern w:val="1"/>
      <w:sz w:val="24"/>
      <w:szCs w:val="24"/>
    </w:rPr>
  </w:style>
  <w:style w:type="paragraph" w:styleId="Pta">
    <w:name w:val="footer"/>
    <w:basedOn w:val="Normlny"/>
    <w:link w:val="PtaChar"/>
    <w:uiPriority w:val="99"/>
    <w:semiHidden/>
    <w:unhideWhenUsed/>
    <w:rsid w:val="0079682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sid w:val="00796820"/>
    <w:rPr>
      <w:rFonts w:cs="Calibri"/>
      <w:kern w:val="1"/>
      <w:sz w:val="24"/>
      <w:szCs w:val="24"/>
    </w:rPr>
  </w:style>
  <w:style w:type="paragraph" w:customStyle="1" w:styleId="prvy">
    <w:name w:val="prvy"/>
    <w:qFormat/>
    <w:rsid w:val="002E0056"/>
    <w:pPr>
      <w:keepNext/>
      <w:pageBreakBefore/>
      <w:spacing w:after="320"/>
      <w:ind w:left="11" w:hanging="11"/>
      <w:jc w:val="center"/>
      <w:outlineLvl w:val="0"/>
    </w:pPr>
    <w:rPr>
      <w:rFonts w:ascii="Courier New" w:hAnsi="Courier New"/>
      <w:b/>
      <w:bCs/>
      <w:caps/>
      <w:color w:val="FF0000"/>
      <w:kern w:val="36"/>
      <w:sz w:val="32"/>
      <w:szCs w:val="24"/>
      <w:lang w:val="en-US" w:eastAsia="sk-SK"/>
    </w:rPr>
  </w:style>
  <w:style w:type="paragraph" w:customStyle="1" w:styleId="druhy">
    <w:name w:val="druhy"/>
    <w:basedOn w:val="Normlny"/>
    <w:qFormat/>
    <w:rsid w:val="002E0056"/>
    <w:pPr>
      <w:keepNext/>
      <w:widowControl/>
      <w:suppressAutoHyphens w:val="0"/>
      <w:spacing w:before="260" w:after="220"/>
      <w:jc w:val="left"/>
      <w:outlineLvl w:val="1"/>
    </w:pPr>
    <w:rPr>
      <w:rFonts w:ascii="Courier New" w:hAnsi="Courier New" w:cs="Times New Roman"/>
      <w:b/>
      <w:bCs/>
      <w:i/>
      <w:color w:val="0070C0"/>
      <w:kern w:val="36"/>
      <w:sz w:val="28"/>
      <w:lang w:eastAsia="sk-SK"/>
    </w:rPr>
  </w:style>
  <w:style w:type="paragraph" w:customStyle="1" w:styleId="treti">
    <w:name w:val="treti"/>
    <w:qFormat/>
    <w:rsid w:val="00CC0DCC"/>
    <w:pPr>
      <w:spacing w:before="120" w:after="120"/>
    </w:pPr>
    <w:rPr>
      <w:rFonts w:ascii="Courier New" w:hAnsi="Courier New"/>
      <w:bCs/>
      <w:i/>
      <w:color w:val="00B050"/>
      <w:sz w:val="24"/>
      <w:szCs w:val="24"/>
      <w:lang w:eastAsia="sk-SK"/>
    </w:rPr>
  </w:style>
  <w:style w:type="paragraph" w:customStyle="1" w:styleId="stvrty">
    <w:name w:val="stvrty"/>
    <w:qFormat/>
    <w:rsid w:val="00CC0DCC"/>
    <w:pPr>
      <w:spacing w:before="180"/>
    </w:pPr>
    <w:rPr>
      <w:rFonts w:ascii="Courier New" w:hAnsi="Courier New"/>
      <w:bCs/>
      <w:i/>
      <w:iCs/>
      <w:color w:val="FF0000"/>
      <w:sz w:val="24"/>
      <w:szCs w:val="24"/>
      <w:lang w:eastAsia="sk-SK"/>
    </w:rPr>
  </w:style>
  <w:style w:type="paragraph" w:customStyle="1" w:styleId="cislovanie">
    <w:name w:val="cislovanie"/>
    <w:qFormat/>
    <w:rsid w:val="002046B3"/>
    <w:pPr>
      <w:numPr>
        <w:numId w:val="15"/>
      </w:numPr>
      <w:spacing w:before="120"/>
    </w:pPr>
    <w:rPr>
      <w:sz w:val="24"/>
      <w:szCs w:val="24"/>
      <w:lang w:eastAsia="sk-SK"/>
    </w:rPr>
  </w:style>
  <w:style w:type="paragraph" w:customStyle="1" w:styleId="odrazka">
    <w:name w:val="odrazka"/>
    <w:qFormat/>
    <w:rsid w:val="002046B3"/>
    <w:pPr>
      <w:numPr>
        <w:numId w:val="16"/>
      </w:numPr>
    </w:pPr>
    <w:rPr>
      <w:sz w:val="24"/>
      <w:szCs w:val="24"/>
      <w:lang w:eastAsia="sk-SK"/>
    </w:rPr>
  </w:style>
  <w:style w:type="paragraph" w:customStyle="1" w:styleId="rimske">
    <w:name w:val="rimske"/>
    <w:qFormat/>
    <w:rsid w:val="00AE7E21"/>
    <w:pPr>
      <w:numPr>
        <w:numId w:val="17"/>
      </w:numPr>
    </w:pPr>
    <w:rPr>
      <w:i/>
      <w:iCs/>
      <w:sz w:val="24"/>
      <w:szCs w:val="24"/>
      <w:lang w:val="en-US" w:eastAsia="sk-SK"/>
    </w:rPr>
  </w:style>
  <w:style w:type="table" w:styleId="Mriekatabuky">
    <w:name w:val="Table Grid"/>
    <w:basedOn w:val="Normlnatabuka"/>
    <w:uiPriority w:val="59"/>
    <w:rsid w:val="003637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0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0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lada.go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D7116141-4ACA-4DA2-B3AD-79581EB1D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23</Pages>
  <Words>8136</Words>
  <Characters>46378</Characters>
  <Application>Microsoft Office Word</Application>
  <DocSecurity>0</DocSecurity>
  <Lines>386</Lines>
  <Paragraphs>108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12</cp:revision>
  <dcterms:created xsi:type="dcterms:W3CDTF">2013-09-03T19:49:00Z</dcterms:created>
  <dcterms:modified xsi:type="dcterms:W3CDTF">2013-09-03T20:30:00Z</dcterms:modified>
</cp:coreProperties>
</file>